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B8" w:rsidRPr="006F521E" w:rsidRDefault="00502CB8" w:rsidP="00502CB8">
      <w:pPr>
        <w:pStyle w:val="Styl"/>
        <w:spacing w:line="321" w:lineRule="exact"/>
        <w:ind w:left="33" w:right="5"/>
        <w:jc w:val="center"/>
        <w:rPr>
          <w:rFonts w:ascii="Times New Roman" w:hAnsi="Times New Roman" w:cs="Times New Roman"/>
          <w:b/>
          <w:bCs/>
          <w:color w:val="C0504D" w:themeColor="accent2"/>
          <w:u w:val="single"/>
        </w:rPr>
      </w:pPr>
      <w:bookmarkStart w:id="0" w:name="_GoBack"/>
      <w:bookmarkEnd w:id="0"/>
      <w:r w:rsidRPr="006F521E">
        <w:rPr>
          <w:rFonts w:ascii="Times New Roman" w:hAnsi="Times New Roman" w:cs="Times New Roman"/>
          <w:b/>
          <w:bCs/>
          <w:color w:val="C0504D" w:themeColor="accent2"/>
          <w:u w:val="single"/>
        </w:rPr>
        <w:t>OBECNÁ PRAVIDLA PRO PŘEDLOŽENÍ VYÚČTOVÁNÍ POSKYTNUTÝCH PŘÍSPĚVKŮ</w:t>
      </w:r>
    </w:p>
    <w:p w:rsidR="00502CB8" w:rsidRPr="00502CB8" w:rsidRDefault="00502CB8" w:rsidP="00502CB8">
      <w:pPr>
        <w:pStyle w:val="Styl"/>
        <w:spacing w:line="321" w:lineRule="exact"/>
        <w:ind w:left="33" w:right="5"/>
        <w:jc w:val="both"/>
        <w:rPr>
          <w:rFonts w:ascii="Times New Roman" w:hAnsi="Times New Roman" w:cs="Times New Roman"/>
        </w:rPr>
      </w:pPr>
      <w:r w:rsidRPr="004E6C5A">
        <w:rPr>
          <w:rFonts w:ascii="Times New Roman" w:hAnsi="Times New Roman" w:cs="Times New Roman"/>
          <w:bCs/>
          <w:color w:val="000000" w:themeColor="text1"/>
        </w:rPr>
        <w:t>Příspěvek Města</w:t>
      </w:r>
      <w:r w:rsidRPr="00502CB8">
        <w:rPr>
          <w:rFonts w:ascii="Times New Roman" w:hAnsi="Times New Roman" w:cs="Times New Roman"/>
          <w:bCs/>
          <w:color w:val="000000" w:themeColor="text1"/>
        </w:rPr>
        <w:t xml:space="preserve"> je vyplácen na základě schválené </w:t>
      </w:r>
      <w:r w:rsidRPr="000108D8">
        <w:rPr>
          <w:rFonts w:ascii="Times New Roman" w:hAnsi="Times New Roman" w:cs="Times New Roman"/>
          <w:b/>
          <w:bCs/>
          <w:color w:val="000000" w:themeColor="text1"/>
        </w:rPr>
        <w:t>Dohody o poskytnutí příspěvku na činnost,</w:t>
      </w:r>
      <w:r w:rsidRPr="00502CB8">
        <w:rPr>
          <w:rFonts w:ascii="Times New Roman" w:hAnsi="Times New Roman" w:cs="Times New Roman"/>
          <w:bCs/>
          <w:color w:val="000000" w:themeColor="text1"/>
        </w:rPr>
        <w:t xml:space="preserve"> která podléhá schválení Radě města.</w:t>
      </w:r>
    </w:p>
    <w:p w:rsidR="00502CB8" w:rsidRPr="00AF1D8A" w:rsidRDefault="00502CB8" w:rsidP="00502CB8">
      <w:pPr>
        <w:pStyle w:val="Styl"/>
        <w:spacing w:line="321" w:lineRule="exact"/>
        <w:ind w:left="33" w:right="5"/>
        <w:jc w:val="both"/>
        <w:rPr>
          <w:rFonts w:ascii="Times New Roman" w:hAnsi="Times New Roman" w:cs="Times New Roman"/>
        </w:rPr>
      </w:pPr>
      <w:r w:rsidRPr="00AF1D8A">
        <w:rPr>
          <w:rFonts w:ascii="Times New Roman" w:hAnsi="Times New Roman" w:cs="Times New Roman"/>
        </w:rPr>
        <w:t>Příjemce se zavazuje</w:t>
      </w:r>
      <w:r>
        <w:rPr>
          <w:rFonts w:ascii="Times New Roman" w:hAnsi="Times New Roman" w:cs="Times New Roman"/>
        </w:rPr>
        <w:t xml:space="preserve"> podpisem smlouvy</w:t>
      </w:r>
      <w:r w:rsidRPr="00AF1D8A">
        <w:rPr>
          <w:rFonts w:ascii="Times New Roman" w:hAnsi="Times New Roman" w:cs="Times New Roman"/>
        </w:rPr>
        <w:t>, že poskytova</w:t>
      </w:r>
      <w:r w:rsidR="005579E5">
        <w:rPr>
          <w:rFonts w:ascii="Times New Roman" w:hAnsi="Times New Roman" w:cs="Times New Roman"/>
        </w:rPr>
        <w:t>te</w:t>
      </w:r>
      <w:r w:rsidRPr="00AF1D8A">
        <w:rPr>
          <w:rFonts w:ascii="Times New Roman" w:hAnsi="Times New Roman" w:cs="Times New Roman"/>
        </w:rPr>
        <w:t xml:space="preserve">li, umožní v termínu určeném poskytovatelem, </w:t>
      </w:r>
      <w:r w:rsidRPr="000108D8">
        <w:rPr>
          <w:rFonts w:ascii="Times New Roman" w:hAnsi="Times New Roman" w:cs="Times New Roman"/>
          <w:b/>
        </w:rPr>
        <w:t>provést kontrolu</w:t>
      </w:r>
      <w:r w:rsidRPr="00AF1D8A">
        <w:rPr>
          <w:rFonts w:ascii="Times New Roman" w:hAnsi="Times New Roman" w:cs="Times New Roman"/>
        </w:rPr>
        <w:t xml:space="preserve"> </w:t>
      </w:r>
      <w:r w:rsidR="008878CF" w:rsidRPr="00AF1D8A">
        <w:rPr>
          <w:rFonts w:ascii="Times New Roman" w:hAnsi="Times New Roman" w:cs="Times New Roman"/>
        </w:rPr>
        <w:t>účetnictví v rozsahu poskytnutého příspěvku</w:t>
      </w:r>
      <w:r w:rsidR="008878CF">
        <w:rPr>
          <w:rFonts w:ascii="Times New Roman" w:hAnsi="Times New Roman" w:cs="Times New Roman"/>
        </w:rPr>
        <w:t xml:space="preserve">, </w:t>
      </w:r>
      <w:r w:rsidRPr="00AF1D8A">
        <w:rPr>
          <w:rFonts w:ascii="Times New Roman" w:hAnsi="Times New Roman" w:cs="Times New Roman"/>
        </w:rPr>
        <w:t>v souladu se zákonem 320/2001 Sb., v platném znění</w:t>
      </w:r>
      <w:r w:rsidR="008878CF">
        <w:rPr>
          <w:rFonts w:ascii="Times New Roman" w:hAnsi="Times New Roman" w:cs="Times New Roman"/>
        </w:rPr>
        <w:t xml:space="preserve"> a</w:t>
      </w:r>
      <w:r w:rsidRPr="00AF1D8A">
        <w:rPr>
          <w:rFonts w:ascii="Times New Roman" w:hAnsi="Times New Roman" w:cs="Times New Roman"/>
        </w:rPr>
        <w:t xml:space="preserve"> v souladu s vyhláškou 416/2004 Sb</w:t>
      </w:r>
      <w:r w:rsidR="008878CF">
        <w:rPr>
          <w:rFonts w:ascii="Times New Roman" w:hAnsi="Times New Roman" w:cs="Times New Roman"/>
        </w:rPr>
        <w:t>..</w:t>
      </w:r>
      <w:r w:rsidRPr="00AF1D8A">
        <w:rPr>
          <w:rFonts w:ascii="Times New Roman" w:hAnsi="Times New Roman" w:cs="Times New Roman"/>
        </w:rPr>
        <w:t xml:space="preserve"> </w:t>
      </w:r>
    </w:p>
    <w:p w:rsidR="00502CB8" w:rsidRPr="00AF1D8A" w:rsidRDefault="00502CB8" w:rsidP="00502CB8">
      <w:pPr>
        <w:pStyle w:val="Styl"/>
        <w:spacing w:before="9" w:line="316" w:lineRule="exact"/>
        <w:ind w:left="28" w:right="5"/>
        <w:jc w:val="both"/>
        <w:rPr>
          <w:rFonts w:ascii="Times New Roman" w:hAnsi="Times New Roman" w:cs="Times New Roman"/>
          <w:u w:val="single"/>
        </w:rPr>
      </w:pPr>
      <w:r w:rsidRPr="00AF1D8A">
        <w:rPr>
          <w:rFonts w:ascii="Times New Roman" w:hAnsi="Times New Roman" w:cs="Times New Roman"/>
        </w:rPr>
        <w:t xml:space="preserve">Příjemce se zavazuje vyúčtovat příspěvek </w:t>
      </w:r>
      <w:r>
        <w:rPr>
          <w:rFonts w:ascii="Times New Roman" w:hAnsi="Times New Roman" w:cs="Times New Roman"/>
        </w:rPr>
        <w:t>např.</w:t>
      </w:r>
      <w:r w:rsidR="000108D8">
        <w:rPr>
          <w:rFonts w:ascii="Times New Roman" w:hAnsi="Times New Roman" w:cs="Times New Roman"/>
        </w:rPr>
        <w:t xml:space="preserve"> </w:t>
      </w:r>
      <w:r w:rsidRPr="00AF1D8A">
        <w:rPr>
          <w:rFonts w:ascii="Times New Roman" w:hAnsi="Times New Roman" w:cs="Times New Roman"/>
        </w:rPr>
        <w:t xml:space="preserve">do termínu: </w:t>
      </w:r>
      <w:r w:rsidRPr="00AF1D8A">
        <w:rPr>
          <w:rFonts w:ascii="Times New Roman" w:hAnsi="Times New Roman" w:cs="Times New Roman"/>
          <w:u w:val="single"/>
        </w:rPr>
        <w:t>30. 11. 2013 (tzn. do 31. 12. 2013 budou předány na finanční odbor kopie dokladů s hromadným vyúčtováním).</w:t>
      </w:r>
    </w:p>
    <w:p w:rsidR="00502CB8" w:rsidRDefault="00502CB8" w:rsidP="00502CB8">
      <w:pPr>
        <w:pStyle w:val="Styl"/>
        <w:spacing w:line="321" w:lineRule="exact"/>
        <w:ind w:left="33" w:right="5"/>
        <w:jc w:val="both"/>
        <w:rPr>
          <w:rFonts w:ascii="Times New Roman" w:hAnsi="Times New Roman" w:cs="Times New Roman"/>
        </w:rPr>
      </w:pPr>
      <w:r w:rsidRPr="00AF1D8A">
        <w:rPr>
          <w:rFonts w:ascii="Times New Roman" w:hAnsi="Times New Roman" w:cs="Times New Roman"/>
        </w:rPr>
        <w:t>V případě, že příspěvek nebude vyúčtován do tohoto termínu nebo jeho užití bude v rozporu s touto dohodou, příjemce vrátí tento příspěvek do deseti dnů od obdržení písemné výzvy od poskytovatele na jeho účet. Pokud tento příspěvek nebude vrácen v termínu dle tohoto odstavce, zavazuje se příjemce zaplatit smluvní pokutu ve výši 0,01</w:t>
      </w:r>
      <w:r w:rsidRPr="00AF1D8A">
        <w:rPr>
          <w:w w:val="110"/>
        </w:rPr>
        <w:t xml:space="preserve">% </w:t>
      </w:r>
      <w:r w:rsidRPr="00AF1D8A">
        <w:rPr>
          <w:rFonts w:ascii="Times New Roman" w:hAnsi="Times New Roman" w:cs="Times New Roman"/>
        </w:rPr>
        <w:t xml:space="preserve">za každý den zpoždění. </w:t>
      </w:r>
    </w:p>
    <w:p w:rsidR="00502CB8" w:rsidRDefault="00502CB8" w:rsidP="00502CB8">
      <w:pPr>
        <w:pStyle w:val="Styl"/>
        <w:spacing w:line="321" w:lineRule="exact"/>
        <w:ind w:left="33" w:right="5"/>
        <w:jc w:val="both"/>
        <w:rPr>
          <w:rFonts w:ascii="Times New Roman" w:hAnsi="Times New Roman" w:cs="Times New Roman"/>
          <w:b/>
          <w:u w:val="single"/>
        </w:rPr>
      </w:pPr>
      <w:r w:rsidRPr="00AF1D8A">
        <w:rPr>
          <w:rFonts w:ascii="Times New Roman" w:hAnsi="Times New Roman" w:cs="Times New Roman"/>
        </w:rPr>
        <w:t>Příjemce se zavazuje, že všechny doklady označí v návaznosti na výdaje hrazené z příspěvku – tzn., budou označeny</w:t>
      </w:r>
      <w:r w:rsidR="00FC5A35">
        <w:rPr>
          <w:rFonts w:ascii="Times New Roman" w:hAnsi="Times New Roman" w:cs="Times New Roman"/>
        </w:rPr>
        <w:t xml:space="preserve"> </w:t>
      </w:r>
      <w:r w:rsidRPr="00AF1D8A">
        <w:rPr>
          <w:rFonts w:ascii="Times New Roman" w:hAnsi="Times New Roman" w:cs="Times New Roman"/>
          <w:b/>
          <w:u w:val="single"/>
        </w:rPr>
        <w:t>,,hrazeno z příspěvku města ŠM“.</w:t>
      </w:r>
    </w:p>
    <w:p w:rsidR="004E6C5A" w:rsidRDefault="004E6C5A" w:rsidP="00502CB8">
      <w:pPr>
        <w:pStyle w:val="Styl"/>
        <w:spacing w:line="321" w:lineRule="exact"/>
        <w:ind w:left="33" w:right="5"/>
        <w:jc w:val="both"/>
        <w:rPr>
          <w:rFonts w:ascii="Times New Roman" w:hAnsi="Times New Roman" w:cs="Times New Roman"/>
        </w:rPr>
      </w:pPr>
    </w:p>
    <w:p w:rsidR="00502CB8" w:rsidRDefault="00502CB8" w:rsidP="00502CB8">
      <w:pPr>
        <w:pStyle w:val="Styl"/>
        <w:spacing w:line="321" w:lineRule="exact"/>
        <w:ind w:left="33" w:right="5"/>
        <w:jc w:val="both"/>
        <w:rPr>
          <w:rFonts w:ascii="Times New Roman" w:hAnsi="Times New Roman" w:cs="Times New Roman"/>
          <w:b/>
          <w:color w:val="FF0000"/>
        </w:rPr>
      </w:pPr>
      <w:r w:rsidRPr="006F521E">
        <w:rPr>
          <w:rFonts w:ascii="Times New Roman" w:hAnsi="Times New Roman" w:cs="Times New Roman"/>
          <w:b/>
          <w:color w:val="FF0000"/>
        </w:rPr>
        <w:t>Organizace</w:t>
      </w:r>
      <w:r w:rsidR="004E6C5A" w:rsidRPr="006F521E">
        <w:rPr>
          <w:rFonts w:ascii="Times New Roman" w:hAnsi="Times New Roman" w:cs="Times New Roman"/>
          <w:b/>
          <w:color w:val="FF0000"/>
        </w:rPr>
        <w:t xml:space="preserve"> </w:t>
      </w:r>
      <w:r w:rsidRPr="006F521E">
        <w:rPr>
          <w:rFonts w:ascii="Times New Roman" w:hAnsi="Times New Roman" w:cs="Times New Roman"/>
          <w:b/>
          <w:color w:val="FF0000"/>
        </w:rPr>
        <w:t>(tzn. s.r.o., a.s., občanská sdružení atd.)</w:t>
      </w:r>
      <w:r w:rsidR="004E6C5A" w:rsidRPr="006F521E">
        <w:rPr>
          <w:rFonts w:ascii="Times New Roman" w:hAnsi="Times New Roman" w:cs="Times New Roman"/>
          <w:b/>
          <w:color w:val="FF0000"/>
        </w:rPr>
        <w:t xml:space="preserve"> a OSVČ (tj. osoby samostatně výdělečně činné)</w:t>
      </w:r>
      <w:r w:rsidRPr="006F521E">
        <w:rPr>
          <w:rFonts w:ascii="Times New Roman" w:hAnsi="Times New Roman" w:cs="Times New Roman"/>
          <w:b/>
          <w:color w:val="FF0000"/>
        </w:rPr>
        <w:t xml:space="preserve"> jsou povinn</w:t>
      </w:r>
      <w:r w:rsidR="008878CF">
        <w:rPr>
          <w:rFonts w:ascii="Times New Roman" w:hAnsi="Times New Roman" w:cs="Times New Roman"/>
          <w:b/>
          <w:color w:val="FF0000"/>
        </w:rPr>
        <w:t>y</w:t>
      </w:r>
      <w:r w:rsidRPr="006F521E">
        <w:rPr>
          <w:rFonts w:ascii="Times New Roman" w:hAnsi="Times New Roman" w:cs="Times New Roman"/>
          <w:b/>
          <w:color w:val="FF0000"/>
        </w:rPr>
        <w:t xml:space="preserve"> vést účetnictví v</w:t>
      </w:r>
      <w:r w:rsidR="006A0FF4">
        <w:rPr>
          <w:rFonts w:ascii="Times New Roman" w:hAnsi="Times New Roman" w:cs="Times New Roman"/>
          <w:b/>
          <w:color w:val="FF0000"/>
        </w:rPr>
        <w:t xml:space="preserve"> </w:t>
      </w:r>
      <w:r w:rsidRPr="006F521E">
        <w:rPr>
          <w:rFonts w:ascii="Times New Roman" w:hAnsi="Times New Roman" w:cs="Times New Roman"/>
          <w:b/>
          <w:color w:val="FF0000"/>
        </w:rPr>
        <w:t xml:space="preserve">souladu se zákonem </w:t>
      </w:r>
      <w:r w:rsidR="004E6C5A" w:rsidRPr="006F521E">
        <w:rPr>
          <w:rFonts w:ascii="Times New Roman" w:hAnsi="Times New Roman" w:cs="Times New Roman"/>
          <w:b/>
          <w:color w:val="FF0000"/>
        </w:rPr>
        <w:t>č.</w:t>
      </w:r>
      <w:r w:rsidR="008878CF">
        <w:rPr>
          <w:rFonts w:ascii="Times New Roman" w:hAnsi="Times New Roman" w:cs="Times New Roman"/>
          <w:b/>
          <w:color w:val="FF0000"/>
        </w:rPr>
        <w:t xml:space="preserve"> </w:t>
      </w:r>
      <w:r w:rsidR="004E6C5A" w:rsidRPr="006F521E">
        <w:rPr>
          <w:rFonts w:ascii="Times New Roman" w:hAnsi="Times New Roman" w:cs="Times New Roman"/>
          <w:b/>
          <w:color w:val="FF0000"/>
        </w:rPr>
        <w:t xml:space="preserve">563/1991 Sb. o účetnictví, dále se zákonem </w:t>
      </w:r>
      <w:r w:rsidRPr="006F521E">
        <w:rPr>
          <w:rFonts w:ascii="Times New Roman" w:hAnsi="Times New Roman" w:cs="Times New Roman"/>
          <w:b/>
          <w:color w:val="FF0000"/>
        </w:rPr>
        <w:t>č.</w:t>
      </w:r>
      <w:r w:rsidR="008878CF">
        <w:rPr>
          <w:rFonts w:ascii="Times New Roman" w:hAnsi="Times New Roman" w:cs="Times New Roman"/>
          <w:b/>
          <w:color w:val="FF0000"/>
        </w:rPr>
        <w:t xml:space="preserve"> </w:t>
      </w:r>
      <w:r w:rsidRPr="006F521E">
        <w:rPr>
          <w:rFonts w:ascii="Times New Roman" w:hAnsi="Times New Roman" w:cs="Times New Roman"/>
          <w:b/>
          <w:color w:val="FF0000"/>
        </w:rPr>
        <w:t>586/1992 Sb. o daních z</w:t>
      </w:r>
      <w:r w:rsidR="006A0FF4">
        <w:rPr>
          <w:rFonts w:ascii="Times New Roman" w:hAnsi="Times New Roman" w:cs="Times New Roman"/>
          <w:b/>
          <w:color w:val="FF0000"/>
        </w:rPr>
        <w:t xml:space="preserve"> </w:t>
      </w:r>
      <w:r w:rsidRPr="006F521E">
        <w:rPr>
          <w:rFonts w:ascii="Times New Roman" w:hAnsi="Times New Roman" w:cs="Times New Roman"/>
          <w:b/>
          <w:color w:val="FF0000"/>
        </w:rPr>
        <w:t>příjmů</w:t>
      </w:r>
      <w:r w:rsidR="004E6C5A" w:rsidRPr="006F521E">
        <w:rPr>
          <w:rFonts w:ascii="Times New Roman" w:hAnsi="Times New Roman" w:cs="Times New Roman"/>
          <w:b/>
          <w:color w:val="FF0000"/>
        </w:rPr>
        <w:t>, a dalš</w:t>
      </w:r>
      <w:r w:rsidR="008878CF">
        <w:rPr>
          <w:rFonts w:ascii="Times New Roman" w:hAnsi="Times New Roman" w:cs="Times New Roman"/>
          <w:b/>
          <w:color w:val="FF0000"/>
        </w:rPr>
        <w:t>ími</w:t>
      </w:r>
      <w:r w:rsidR="004E6C5A" w:rsidRPr="006F521E">
        <w:rPr>
          <w:rFonts w:ascii="Times New Roman" w:hAnsi="Times New Roman" w:cs="Times New Roman"/>
          <w:b/>
          <w:color w:val="FF0000"/>
        </w:rPr>
        <w:t xml:space="preserve"> zákon</w:t>
      </w:r>
      <w:r w:rsidR="008878CF">
        <w:rPr>
          <w:rFonts w:ascii="Times New Roman" w:hAnsi="Times New Roman" w:cs="Times New Roman"/>
          <w:b/>
          <w:color w:val="FF0000"/>
        </w:rPr>
        <w:t>y</w:t>
      </w:r>
      <w:r w:rsidR="004E6C5A" w:rsidRPr="006F521E">
        <w:rPr>
          <w:rFonts w:ascii="Times New Roman" w:hAnsi="Times New Roman" w:cs="Times New Roman"/>
          <w:b/>
          <w:color w:val="FF0000"/>
        </w:rPr>
        <w:t xml:space="preserve"> (</w:t>
      </w:r>
      <w:r w:rsidR="000108D8" w:rsidRPr="006F521E">
        <w:rPr>
          <w:rFonts w:ascii="Times New Roman" w:hAnsi="Times New Roman" w:cs="Times New Roman"/>
          <w:b/>
          <w:color w:val="FF0000"/>
        </w:rPr>
        <w:t xml:space="preserve">např. o </w:t>
      </w:r>
      <w:r w:rsidR="004E6C5A" w:rsidRPr="006F521E">
        <w:rPr>
          <w:rFonts w:ascii="Times New Roman" w:hAnsi="Times New Roman" w:cs="Times New Roman"/>
          <w:b/>
          <w:color w:val="FF0000"/>
        </w:rPr>
        <w:t>DPH atd.)</w:t>
      </w:r>
      <w:r w:rsidRPr="006F521E">
        <w:rPr>
          <w:rFonts w:ascii="Times New Roman" w:hAnsi="Times New Roman" w:cs="Times New Roman"/>
          <w:b/>
          <w:color w:val="FF0000"/>
        </w:rPr>
        <w:t>.</w:t>
      </w:r>
    </w:p>
    <w:p w:rsidR="008878CF" w:rsidRDefault="008878CF" w:rsidP="00502CB8">
      <w:pPr>
        <w:pStyle w:val="Styl"/>
        <w:spacing w:line="321" w:lineRule="exact"/>
        <w:ind w:left="33" w:right="5"/>
        <w:jc w:val="both"/>
        <w:rPr>
          <w:rFonts w:ascii="Times New Roman" w:hAnsi="Times New Roman" w:cs="Times New Roman"/>
          <w:b/>
          <w:color w:val="FF0000"/>
        </w:rPr>
      </w:pPr>
    </w:p>
    <w:p w:rsidR="008878CF" w:rsidRPr="000108D8" w:rsidRDefault="008878CF" w:rsidP="008878CF">
      <w:pPr>
        <w:pStyle w:val="Styl"/>
        <w:spacing w:line="321" w:lineRule="exact"/>
        <w:ind w:left="33" w:right="5"/>
        <w:jc w:val="both"/>
        <w:rPr>
          <w:rFonts w:ascii="Times New Roman" w:hAnsi="Times New Roman" w:cs="Times New Roman"/>
          <w:color w:val="FF0000"/>
        </w:rPr>
      </w:pPr>
      <w:r w:rsidRPr="000108D8">
        <w:rPr>
          <w:rFonts w:ascii="Times New Roman" w:hAnsi="Times New Roman" w:cs="Times New Roman"/>
          <w:color w:val="FF0000"/>
        </w:rPr>
        <w:t>Vyúčtování tedy může být libovolně v</w:t>
      </w:r>
      <w:r>
        <w:rPr>
          <w:rFonts w:ascii="Times New Roman" w:hAnsi="Times New Roman" w:cs="Times New Roman"/>
          <w:color w:val="FF0000"/>
        </w:rPr>
        <w:t xml:space="preserve"> </w:t>
      </w:r>
      <w:r w:rsidRPr="000108D8">
        <w:rPr>
          <w:rFonts w:ascii="Times New Roman" w:hAnsi="Times New Roman" w:cs="Times New Roman"/>
          <w:color w:val="FF0000"/>
        </w:rPr>
        <w:t>souladu s</w:t>
      </w:r>
      <w:r>
        <w:rPr>
          <w:rFonts w:ascii="Times New Roman" w:hAnsi="Times New Roman" w:cs="Times New Roman"/>
          <w:color w:val="FF0000"/>
        </w:rPr>
        <w:t xml:space="preserve"> </w:t>
      </w:r>
      <w:r w:rsidRPr="000108D8">
        <w:rPr>
          <w:rFonts w:ascii="Times New Roman" w:hAnsi="Times New Roman" w:cs="Times New Roman"/>
          <w:color w:val="FF0000"/>
        </w:rPr>
        <w:t>těmito zákony – formou předložení kopie peněžního, nebo pokladního deníku (můžou být použita technická data organizace – tedy počítačové sjetiny z</w:t>
      </w:r>
      <w:r>
        <w:rPr>
          <w:rFonts w:ascii="Times New Roman" w:hAnsi="Times New Roman" w:cs="Times New Roman"/>
          <w:color w:val="FF0000"/>
        </w:rPr>
        <w:t xml:space="preserve"> </w:t>
      </w:r>
      <w:r w:rsidRPr="000108D8">
        <w:rPr>
          <w:rFonts w:ascii="Times New Roman" w:hAnsi="Times New Roman" w:cs="Times New Roman"/>
          <w:color w:val="FF0000"/>
        </w:rPr>
        <w:t>účetních programů, nebo excelová tabulka příjmů a výdajů)</w:t>
      </w:r>
      <w:r>
        <w:rPr>
          <w:rFonts w:ascii="Times New Roman" w:hAnsi="Times New Roman" w:cs="Times New Roman"/>
          <w:color w:val="FF0000"/>
        </w:rPr>
        <w:t xml:space="preserve"> – v celkové hodnotě přijatého příspěvku</w:t>
      </w:r>
      <w:r w:rsidRPr="000108D8">
        <w:rPr>
          <w:rFonts w:ascii="Times New Roman" w:hAnsi="Times New Roman" w:cs="Times New Roman"/>
          <w:color w:val="FF0000"/>
        </w:rPr>
        <w:t>. Dále žadatel předloží kopie dokladů s</w:t>
      </w:r>
      <w:r>
        <w:rPr>
          <w:rFonts w:ascii="Times New Roman" w:hAnsi="Times New Roman" w:cs="Times New Roman"/>
          <w:color w:val="FF0000"/>
        </w:rPr>
        <w:t xml:space="preserve"> </w:t>
      </w:r>
      <w:r w:rsidRPr="000108D8">
        <w:rPr>
          <w:rFonts w:ascii="Times New Roman" w:hAnsi="Times New Roman" w:cs="Times New Roman"/>
          <w:color w:val="FF0000"/>
        </w:rPr>
        <w:t>výdajovým dokladem organizace, zaúčtovaným v</w:t>
      </w:r>
      <w:r>
        <w:rPr>
          <w:rFonts w:ascii="Times New Roman" w:hAnsi="Times New Roman" w:cs="Times New Roman"/>
          <w:color w:val="FF0000"/>
        </w:rPr>
        <w:t xml:space="preserve"> </w:t>
      </w:r>
      <w:r w:rsidRPr="000108D8">
        <w:rPr>
          <w:rFonts w:ascii="Times New Roman" w:hAnsi="Times New Roman" w:cs="Times New Roman"/>
          <w:color w:val="FF0000"/>
        </w:rPr>
        <w:t>peněžním deníku, nebo pokladní knize.</w:t>
      </w:r>
      <w:r>
        <w:rPr>
          <w:rFonts w:ascii="Times New Roman" w:hAnsi="Times New Roman" w:cs="Times New Roman"/>
          <w:color w:val="FF0000"/>
        </w:rPr>
        <w:t xml:space="preserve"> Zaúčtován bude i příjem příspěvku.</w:t>
      </w:r>
      <w:r w:rsidRPr="000108D8">
        <w:rPr>
          <w:rFonts w:ascii="Times New Roman" w:hAnsi="Times New Roman" w:cs="Times New Roman"/>
          <w:color w:val="FF0000"/>
        </w:rPr>
        <w:t xml:space="preserve"> Pokud je úhrada provedena přes bankovní účet, musí žadatel předložit i kopie bankovních účtů. Podstatou vyúčtování je odevzdání přehledné jakékoliv sjetiny, která bude obsahovat použité doklady z</w:t>
      </w:r>
      <w:r>
        <w:rPr>
          <w:rFonts w:ascii="Times New Roman" w:hAnsi="Times New Roman" w:cs="Times New Roman"/>
          <w:color w:val="FF0000"/>
        </w:rPr>
        <w:t xml:space="preserve"> </w:t>
      </w:r>
      <w:r w:rsidRPr="000108D8">
        <w:rPr>
          <w:rFonts w:ascii="Times New Roman" w:hAnsi="Times New Roman" w:cs="Times New Roman"/>
          <w:color w:val="FF0000"/>
        </w:rPr>
        <w:t>příspěvku Města, které budou v</w:t>
      </w:r>
      <w:r>
        <w:rPr>
          <w:rFonts w:ascii="Times New Roman" w:hAnsi="Times New Roman" w:cs="Times New Roman"/>
          <w:color w:val="FF0000"/>
        </w:rPr>
        <w:t xml:space="preserve"> </w:t>
      </w:r>
      <w:r w:rsidRPr="000108D8">
        <w:rPr>
          <w:rFonts w:ascii="Times New Roman" w:hAnsi="Times New Roman" w:cs="Times New Roman"/>
          <w:color w:val="FF0000"/>
        </w:rPr>
        <w:t>kopiích přiloženy. Toto vyúčtování bude dodáno na MěÚ do konce příslušného roku.</w:t>
      </w:r>
    </w:p>
    <w:p w:rsidR="008878CF" w:rsidRPr="000108D8" w:rsidRDefault="008878CF" w:rsidP="008878CF">
      <w:pPr>
        <w:pStyle w:val="Styl"/>
        <w:spacing w:line="321" w:lineRule="exact"/>
        <w:ind w:left="33" w:right="5"/>
        <w:jc w:val="both"/>
        <w:rPr>
          <w:rFonts w:ascii="Times New Roman" w:hAnsi="Times New Roman" w:cs="Times New Roman"/>
          <w:color w:val="FF0000"/>
        </w:rPr>
      </w:pPr>
      <w:r w:rsidRPr="000108D8">
        <w:rPr>
          <w:rFonts w:ascii="Times New Roman" w:hAnsi="Times New Roman" w:cs="Times New Roman"/>
          <w:color w:val="FF0000"/>
        </w:rPr>
        <w:t>Na konci roku bude příjemci</w:t>
      </w:r>
      <w:r>
        <w:rPr>
          <w:rFonts w:ascii="Times New Roman" w:hAnsi="Times New Roman" w:cs="Times New Roman"/>
          <w:color w:val="FF0000"/>
        </w:rPr>
        <w:t xml:space="preserve"> příspěvku</w:t>
      </w:r>
      <w:r w:rsidRPr="000108D8">
        <w:rPr>
          <w:rFonts w:ascii="Times New Roman" w:hAnsi="Times New Roman" w:cs="Times New Roman"/>
          <w:color w:val="FF0000"/>
        </w:rPr>
        <w:t xml:space="preserve"> sdělen termín fyzické kontroly na Městském úřadě – kam bude muset donést originály dokladů, pro kontrolu s</w:t>
      </w:r>
      <w:r>
        <w:rPr>
          <w:rFonts w:ascii="Times New Roman" w:hAnsi="Times New Roman" w:cs="Times New Roman"/>
          <w:color w:val="FF0000"/>
        </w:rPr>
        <w:t xml:space="preserve"> </w:t>
      </w:r>
      <w:r w:rsidRPr="000108D8">
        <w:rPr>
          <w:rFonts w:ascii="Times New Roman" w:hAnsi="Times New Roman" w:cs="Times New Roman"/>
          <w:color w:val="FF0000"/>
        </w:rPr>
        <w:t>již odevzdanými kopiemi. Kontrola je obdobná, daňové kontrole na Finančním úřadu – tedy kontroluje se soulad se zákonem o účetnictví.</w:t>
      </w:r>
      <w:r>
        <w:rPr>
          <w:rFonts w:ascii="Times New Roman" w:hAnsi="Times New Roman" w:cs="Times New Roman"/>
          <w:color w:val="FF0000"/>
        </w:rPr>
        <w:t xml:space="preserve"> V dokladech se samozřejmě nesmí škrtat, přepisovat údaje apod. Důležitá je návaznost v úplných dokladových řadách, to znamená chronologické číslování dokladů. Součtová sestava by měla mít podpis odpovědné osoby, za předávané vyúčtování (kdo podepisuje smlouvu, zodpovídá za vyúčtování, nikoliv účetní organizace).  U přijatých a výdajových dokladů organizace je potřeba mít podpisy osob, které peníze převzaly.</w:t>
      </w:r>
    </w:p>
    <w:p w:rsidR="008878CF" w:rsidRDefault="008878CF" w:rsidP="00502CB8">
      <w:pPr>
        <w:pStyle w:val="Styl"/>
        <w:spacing w:line="321" w:lineRule="exact"/>
        <w:ind w:left="33" w:right="5"/>
        <w:jc w:val="both"/>
        <w:rPr>
          <w:rFonts w:ascii="Times New Roman" w:hAnsi="Times New Roman" w:cs="Times New Roman"/>
          <w:b/>
          <w:color w:val="FF0000"/>
        </w:rPr>
      </w:pPr>
    </w:p>
    <w:p w:rsidR="008878CF" w:rsidRDefault="008878CF" w:rsidP="00502CB8">
      <w:pPr>
        <w:pStyle w:val="Styl"/>
        <w:spacing w:line="321" w:lineRule="exact"/>
        <w:ind w:left="33" w:right="5"/>
        <w:jc w:val="both"/>
        <w:rPr>
          <w:rFonts w:ascii="Times New Roman" w:hAnsi="Times New Roman" w:cs="Times New Roman"/>
          <w:b/>
          <w:color w:val="FF0000"/>
        </w:rPr>
      </w:pPr>
    </w:p>
    <w:p w:rsidR="008878CF" w:rsidRDefault="008878CF" w:rsidP="00502CB8">
      <w:pPr>
        <w:pStyle w:val="Styl"/>
        <w:spacing w:line="321" w:lineRule="exact"/>
        <w:ind w:left="33" w:right="5"/>
        <w:jc w:val="both"/>
        <w:rPr>
          <w:rFonts w:ascii="Times New Roman" w:hAnsi="Times New Roman" w:cs="Times New Roman"/>
          <w:b/>
          <w:color w:val="FF0000"/>
        </w:rPr>
      </w:pPr>
    </w:p>
    <w:p w:rsidR="008878CF" w:rsidRDefault="008878CF" w:rsidP="00502CB8">
      <w:pPr>
        <w:pStyle w:val="Styl"/>
        <w:spacing w:line="321" w:lineRule="exact"/>
        <w:ind w:left="33" w:right="5"/>
        <w:jc w:val="both"/>
        <w:rPr>
          <w:rFonts w:ascii="Times New Roman" w:hAnsi="Times New Roman" w:cs="Times New Roman"/>
          <w:b/>
          <w:color w:val="FF0000"/>
        </w:rPr>
      </w:pPr>
    </w:p>
    <w:p w:rsidR="000108D8" w:rsidRPr="00A44156" w:rsidRDefault="000108D8" w:rsidP="000108D8">
      <w:pPr>
        <w:pStyle w:val="Styl"/>
        <w:spacing w:line="321" w:lineRule="exact"/>
        <w:ind w:left="33" w:right="5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A44156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lastRenderedPageBreak/>
        <w:t xml:space="preserve">563/1991 Sb. o účetnictví - </w:t>
      </w:r>
      <w:r w:rsidRPr="00A44156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§ 1 </w:t>
      </w:r>
    </w:p>
    <w:p w:rsidR="000108D8" w:rsidRPr="00A44156" w:rsidRDefault="000108D8" w:rsidP="000108D8">
      <w:pPr>
        <w:pStyle w:val="Styl"/>
        <w:spacing w:line="321" w:lineRule="exact"/>
        <w:ind w:left="33" w:right="5"/>
        <w:jc w:val="both"/>
        <w:rPr>
          <w:rFonts w:ascii="Times New Roman" w:hAnsi="Times New Roman" w:cs="Times New Roman"/>
          <w:sz w:val="22"/>
          <w:szCs w:val="22"/>
        </w:rPr>
      </w:pPr>
      <w:r w:rsidRPr="00A44156">
        <w:rPr>
          <w:rFonts w:ascii="Times New Roman" w:hAnsi="Times New Roman" w:cs="Times New Roman"/>
          <w:sz w:val="22"/>
          <w:szCs w:val="22"/>
        </w:rPr>
        <w:t xml:space="preserve"> (1) Tento zákon stanoví v souladu s právem Evropské unie rozsah a způsob vedení účetnictví, požadavky na jeho průkaznost a podmínky předávání účetních záznamů pro potřeby státu.</w:t>
      </w:r>
    </w:p>
    <w:p w:rsidR="000108D8" w:rsidRPr="00A44156" w:rsidRDefault="000108D8" w:rsidP="000108D8">
      <w:pPr>
        <w:pStyle w:val="Styl"/>
        <w:spacing w:line="321" w:lineRule="exact"/>
        <w:ind w:left="33" w:right="5"/>
        <w:jc w:val="both"/>
        <w:rPr>
          <w:rFonts w:ascii="Times New Roman" w:hAnsi="Times New Roman" w:cs="Times New Roman"/>
          <w:sz w:val="22"/>
          <w:szCs w:val="22"/>
        </w:rPr>
      </w:pPr>
      <w:r w:rsidRPr="00A44156">
        <w:rPr>
          <w:rFonts w:ascii="Times New Roman" w:hAnsi="Times New Roman" w:cs="Times New Roman"/>
          <w:sz w:val="22"/>
          <w:szCs w:val="22"/>
        </w:rPr>
        <w:t xml:space="preserve"> (2) Tento zákon se vztahuje na</w:t>
      </w:r>
    </w:p>
    <w:p w:rsidR="000108D8" w:rsidRPr="00A44156" w:rsidRDefault="000108D8" w:rsidP="000108D8">
      <w:pPr>
        <w:pStyle w:val="Styl"/>
        <w:spacing w:line="321" w:lineRule="exact"/>
        <w:ind w:left="33" w:right="5"/>
        <w:jc w:val="both"/>
        <w:rPr>
          <w:rFonts w:ascii="Times New Roman" w:hAnsi="Times New Roman" w:cs="Times New Roman"/>
          <w:sz w:val="22"/>
          <w:szCs w:val="22"/>
        </w:rPr>
      </w:pPr>
      <w:r w:rsidRPr="00A44156">
        <w:rPr>
          <w:rFonts w:ascii="Times New Roman" w:hAnsi="Times New Roman" w:cs="Times New Roman"/>
          <w:sz w:val="22"/>
          <w:szCs w:val="22"/>
        </w:rPr>
        <w:t xml:space="preserve"> a) </w:t>
      </w:r>
      <w:r w:rsidRPr="00A44156">
        <w:rPr>
          <w:rFonts w:ascii="Times New Roman" w:hAnsi="Times New Roman" w:cs="Times New Roman"/>
          <w:color w:val="FF0000"/>
          <w:sz w:val="22"/>
          <w:szCs w:val="22"/>
        </w:rPr>
        <w:t>právnické osoby</w:t>
      </w:r>
      <w:r w:rsidRPr="00A44156">
        <w:rPr>
          <w:rFonts w:ascii="Times New Roman" w:hAnsi="Times New Roman" w:cs="Times New Roman"/>
          <w:sz w:val="22"/>
          <w:szCs w:val="22"/>
        </w:rPr>
        <w:t>, které mají sídlo na území České republiky,</w:t>
      </w:r>
    </w:p>
    <w:p w:rsidR="000108D8" w:rsidRPr="00A44156" w:rsidRDefault="000108D8" w:rsidP="000108D8">
      <w:pPr>
        <w:pStyle w:val="Styl"/>
        <w:spacing w:line="321" w:lineRule="exact"/>
        <w:ind w:left="33" w:right="5"/>
        <w:jc w:val="both"/>
        <w:rPr>
          <w:rFonts w:ascii="Times New Roman" w:hAnsi="Times New Roman" w:cs="Times New Roman"/>
          <w:sz w:val="22"/>
          <w:szCs w:val="22"/>
        </w:rPr>
      </w:pPr>
      <w:r w:rsidRPr="00A44156">
        <w:rPr>
          <w:rFonts w:ascii="Times New Roman" w:hAnsi="Times New Roman" w:cs="Times New Roman"/>
          <w:sz w:val="22"/>
          <w:szCs w:val="22"/>
        </w:rPr>
        <w:t xml:space="preserve"> b) zahraniční osoby, pokud na území České republiky podnikají nebo provozují jinou činnost podle zvláštních právních předpisů,</w:t>
      </w:r>
    </w:p>
    <w:p w:rsidR="000108D8" w:rsidRPr="00A44156" w:rsidRDefault="000108D8" w:rsidP="000108D8">
      <w:pPr>
        <w:pStyle w:val="Styl"/>
        <w:spacing w:line="321" w:lineRule="exact"/>
        <w:ind w:left="33" w:right="5"/>
        <w:jc w:val="both"/>
        <w:rPr>
          <w:rFonts w:ascii="Times New Roman" w:hAnsi="Times New Roman" w:cs="Times New Roman"/>
          <w:sz w:val="22"/>
          <w:szCs w:val="22"/>
        </w:rPr>
      </w:pPr>
      <w:r w:rsidRPr="00A44156">
        <w:rPr>
          <w:rFonts w:ascii="Times New Roman" w:hAnsi="Times New Roman" w:cs="Times New Roman"/>
          <w:sz w:val="22"/>
          <w:szCs w:val="22"/>
        </w:rPr>
        <w:t xml:space="preserve"> c) organizační složky státu podle zvláštního právního předpisu,</w:t>
      </w:r>
    </w:p>
    <w:p w:rsidR="000108D8" w:rsidRPr="00A44156" w:rsidRDefault="000108D8" w:rsidP="000108D8">
      <w:pPr>
        <w:pStyle w:val="Styl"/>
        <w:spacing w:line="321" w:lineRule="exact"/>
        <w:ind w:left="33" w:right="5"/>
        <w:jc w:val="both"/>
        <w:rPr>
          <w:rFonts w:ascii="Times New Roman" w:hAnsi="Times New Roman" w:cs="Times New Roman"/>
          <w:sz w:val="22"/>
          <w:szCs w:val="22"/>
        </w:rPr>
      </w:pPr>
      <w:r w:rsidRPr="00A44156">
        <w:rPr>
          <w:rFonts w:ascii="Times New Roman" w:hAnsi="Times New Roman" w:cs="Times New Roman"/>
          <w:sz w:val="22"/>
          <w:szCs w:val="22"/>
        </w:rPr>
        <w:t xml:space="preserve"> d) </w:t>
      </w:r>
      <w:r w:rsidRPr="00A44156">
        <w:rPr>
          <w:rFonts w:ascii="Times New Roman" w:hAnsi="Times New Roman" w:cs="Times New Roman"/>
          <w:color w:val="FF0000"/>
          <w:sz w:val="22"/>
          <w:szCs w:val="22"/>
        </w:rPr>
        <w:t>fyzické osoby, které jsou jako podnikatelé zapsány v obchodním rejstříku</w:t>
      </w:r>
      <w:r w:rsidRPr="00A44156">
        <w:rPr>
          <w:rFonts w:ascii="Times New Roman" w:hAnsi="Times New Roman" w:cs="Times New Roman"/>
          <w:sz w:val="22"/>
          <w:szCs w:val="22"/>
        </w:rPr>
        <w:t>,</w:t>
      </w:r>
    </w:p>
    <w:p w:rsidR="000108D8" w:rsidRPr="00A44156" w:rsidRDefault="000108D8" w:rsidP="000108D8">
      <w:pPr>
        <w:pStyle w:val="Styl"/>
        <w:spacing w:line="321" w:lineRule="exact"/>
        <w:ind w:left="33" w:right="5"/>
        <w:jc w:val="both"/>
        <w:rPr>
          <w:rFonts w:ascii="Times New Roman" w:hAnsi="Times New Roman" w:cs="Times New Roman"/>
          <w:sz w:val="22"/>
          <w:szCs w:val="22"/>
        </w:rPr>
      </w:pPr>
      <w:r w:rsidRPr="00A44156">
        <w:rPr>
          <w:rFonts w:ascii="Times New Roman" w:hAnsi="Times New Roman" w:cs="Times New Roman"/>
          <w:sz w:val="22"/>
          <w:szCs w:val="22"/>
        </w:rPr>
        <w:t xml:space="preserve"> e) </w:t>
      </w:r>
      <w:r w:rsidRPr="00A44156">
        <w:rPr>
          <w:rFonts w:ascii="Times New Roman" w:hAnsi="Times New Roman" w:cs="Times New Roman"/>
          <w:color w:val="FF0000"/>
          <w:sz w:val="22"/>
          <w:szCs w:val="22"/>
        </w:rPr>
        <w:t>ostatní fyzické osoby, které jsou podnikateli</w:t>
      </w:r>
      <w:r w:rsidRPr="00A44156">
        <w:rPr>
          <w:rFonts w:ascii="Times New Roman" w:hAnsi="Times New Roman" w:cs="Times New Roman"/>
          <w:sz w:val="22"/>
          <w:szCs w:val="22"/>
        </w:rPr>
        <w:t>, pokud jejich obrat podle zákona o dani z přidané hodnoty, 1a) včetně plnění osvobozených od této daně, jež nejsou součástí obratu, v rámci jejich podnikatelské činnosti přesáhl za bezprostředně předcházející kalendářní rok částku 25 000 000 Kč, a to od prvního dne kalendářního roku.</w:t>
      </w:r>
    </w:p>
    <w:p w:rsidR="000108D8" w:rsidRPr="00A44156" w:rsidRDefault="000108D8" w:rsidP="000108D8">
      <w:pPr>
        <w:pStyle w:val="Styl"/>
        <w:spacing w:line="321" w:lineRule="exact"/>
        <w:ind w:left="33" w:right="5"/>
        <w:jc w:val="both"/>
        <w:rPr>
          <w:rFonts w:ascii="Times New Roman" w:hAnsi="Times New Roman" w:cs="Times New Roman"/>
          <w:sz w:val="22"/>
          <w:szCs w:val="22"/>
        </w:rPr>
      </w:pPr>
      <w:r w:rsidRPr="00A44156">
        <w:rPr>
          <w:rFonts w:ascii="Times New Roman" w:hAnsi="Times New Roman" w:cs="Times New Roman"/>
          <w:sz w:val="22"/>
          <w:szCs w:val="22"/>
        </w:rPr>
        <w:t xml:space="preserve">f) </w:t>
      </w:r>
      <w:r w:rsidRPr="00A44156">
        <w:rPr>
          <w:rFonts w:ascii="Times New Roman" w:hAnsi="Times New Roman" w:cs="Times New Roman"/>
          <w:color w:val="FF0000"/>
          <w:sz w:val="22"/>
          <w:szCs w:val="22"/>
        </w:rPr>
        <w:t>ostatní fyzické osoby, které vedou účetnictví na základě svého rozhodnutí</w:t>
      </w:r>
      <w:r w:rsidRPr="00A44156">
        <w:rPr>
          <w:rFonts w:ascii="Times New Roman" w:hAnsi="Times New Roman" w:cs="Times New Roman"/>
          <w:sz w:val="22"/>
          <w:szCs w:val="22"/>
        </w:rPr>
        <w:t>,</w:t>
      </w:r>
    </w:p>
    <w:p w:rsidR="000108D8" w:rsidRPr="00A44156" w:rsidRDefault="000108D8" w:rsidP="000108D8">
      <w:pPr>
        <w:pStyle w:val="Styl"/>
        <w:spacing w:line="321" w:lineRule="exact"/>
        <w:ind w:left="33" w:right="5"/>
        <w:jc w:val="both"/>
        <w:rPr>
          <w:rFonts w:ascii="Times New Roman" w:hAnsi="Times New Roman" w:cs="Times New Roman"/>
          <w:sz w:val="22"/>
          <w:szCs w:val="22"/>
        </w:rPr>
      </w:pPr>
      <w:r w:rsidRPr="00A44156">
        <w:rPr>
          <w:rFonts w:ascii="Times New Roman" w:hAnsi="Times New Roman" w:cs="Times New Roman"/>
          <w:sz w:val="22"/>
          <w:szCs w:val="22"/>
        </w:rPr>
        <w:t xml:space="preserve">g) </w:t>
      </w:r>
      <w:r w:rsidRPr="00A44156">
        <w:rPr>
          <w:rFonts w:ascii="Times New Roman" w:hAnsi="Times New Roman" w:cs="Times New Roman"/>
          <w:color w:val="FF0000"/>
          <w:sz w:val="22"/>
          <w:szCs w:val="22"/>
        </w:rPr>
        <w:t>ostatní fyzické osoby, které jsou podnikateli a jsou účastníky sdružení bez právní subjektivity podle zvláštního právního předpisu</w:t>
      </w:r>
      <w:r w:rsidRPr="00A44156">
        <w:rPr>
          <w:rFonts w:ascii="Times New Roman" w:hAnsi="Times New Roman" w:cs="Times New Roman"/>
          <w:sz w:val="22"/>
          <w:szCs w:val="22"/>
        </w:rPr>
        <w:t>, 1b) pokud alespoň jeden z účastníků tohoto sdružení je osobou uvedenou v písmenech a) až f) nebo h), nebo</w:t>
      </w:r>
    </w:p>
    <w:p w:rsidR="000108D8" w:rsidRPr="00A44156" w:rsidRDefault="000108D8" w:rsidP="000108D8">
      <w:pPr>
        <w:pStyle w:val="Styl"/>
        <w:spacing w:line="321" w:lineRule="exact"/>
        <w:ind w:left="33" w:right="5"/>
        <w:jc w:val="both"/>
        <w:rPr>
          <w:rFonts w:ascii="Times New Roman" w:hAnsi="Times New Roman" w:cs="Times New Roman"/>
          <w:sz w:val="22"/>
          <w:szCs w:val="22"/>
        </w:rPr>
      </w:pPr>
      <w:r w:rsidRPr="00A44156">
        <w:rPr>
          <w:rFonts w:ascii="Times New Roman" w:hAnsi="Times New Roman" w:cs="Times New Roman"/>
          <w:sz w:val="22"/>
          <w:szCs w:val="22"/>
        </w:rPr>
        <w:t>h) ostatní fyzické osoby, kterým povinnost vedení účetnictví ukládá zvláštní právní předpis,</w:t>
      </w:r>
    </w:p>
    <w:p w:rsidR="000108D8" w:rsidRPr="00A44156" w:rsidRDefault="000108D8" w:rsidP="000108D8">
      <w:pPr>
        <w:pStyle w:val="Styl"/>
        <w:spacing w:line="321" w:lineRule="exact"/>
        <w:ind w:left="33" w:right="5"/>
        <w:jc w:val="both"/>
        <w:rPr>
          <w:rFonts w:ascii="Times New Roman" w:hAnsi="Times New Roman" w:cs="Times New Roman"/>
          <w:sz w:val="22"/>
          <w:szCs w:val="22"/>
        </w:rPr>
      </w:pPr>
      <w:r w:rsidRPr="00A44156">
        <w:rPr>
          <w:rFonts w:ascii="Times New Roman" w:hAnsi="Times New Roman" w:cs="Times New Roman"/>
          <w:sz w:val="22"/>
          <w:szCs w:val="22"/>
        </w:rPr>
        <w:t>(dále jen "účetní jednotky"). Ustanovení písmen d) až h) se použijí i pro zahraniční fyzické osoby.</w:t>
      </w:r>
    </w:p>
    <w:p w:rsidR="000108D8" w:rsidRPr="00A44156" w:rsidRDefault="000108D8" w:rsidP="000108D8">
      <w:pPr>
        <w:pStyle w:val="Styl"/>
        <w:spacing w:line="321" w:lineRule="exact"/>
        <w:ind w:left="33" w:right="5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A44156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§ 6</w:t>
      </w:r>
    </w:p>
    <w:p w:rsidR="000108D8" w:rsidRPr="00A44156" w:rsidRDefault="000108D8" w:rsidP="000108D8">
      <w:pPr>
        <w:pStyle w:val="Styl"/>
        <w:spacing w:line="321" w:lineRule="exact"/>
        <w:ind w:left="33" w:right="5"/>
        <w:jc w:val="both"/>
        <w:rPr>
          <w:rFonts w:ascii="Times New Roman" w:hAnsi="Times New Roman" w:cs="Times New Roman"/>
          <w:sz w:val="22"/>
          <w:szCs w:val="22"/>
        </w:rPr>
      </w:pPr>
      <w:r w:rsidRPr="00A44156">
        <w:rPr>
          <w:rFonts w:ascii="Times New Roman" w:hAnsi="Times New Roman" w:cs="Times New Roman"/>
          <w:sz w:val="22"/>
          <w:szCs w:val="22"/>
        </w:rPr>
        <w:t xml:space="preserve"> (1) Účetní jednotky jsou povinny zachycovat skutečnosti, které jsou předmětem účetnictví, (dále jen "účetní případy") účetními doklady.</w:t>
      </w:r>
    </w:p>
    <w:p w:rsidR="000108D8" w:rsidRPr="00A44156" w:rsidRDefault="000108D8" w:rsidP="000108D8">
      <w:pPr>
        <w:pStyle w:val="Styl"/>
        <w:spacing w:line="321" w:lineRule="exact"/>
        <w:ind w:left="33" w:right="5"/>
        <w:jc w:val="both"/>
        <w:rPr>
          <w:rFonts w:ascii="Times New Roman" w:hAnsi="Times New Roman" w:cs="Times New Roman"/>
          <w:sz w:val="22"/>
          <w:szCs w:val="22"/>
        </w:rPr>
      </w:pPr>
      <w:r w:rsidRPr="00A44156">
        <w:rPr>
          <w:rFonts w:ascii="Times New Roman" w:hAnsi="Times New Roman" w:cs="Times New Roman"/>
          <w:sz w:val="22"/>
          <w:szCs w:val="22"/>
        </w:rPr>
        <w:t xml:space="preserve"> (2) Účetní jednotky jsou povinny zaznamenávat účetní případy v účetních knihách (dále jen "účetní zápisy") pouze na základě průkazných účetních záznamů podle odstavce 1.</w:t>
      </w:r>
    </w:p>
    <w:p w:rsidR="000108D8" w:rsidRPr="00A44156" w:rsidRDefault="000108D8" w:rsidP="000108D8">
      <w:pPr>
        <w:pStyle w:val="Styl"/>
        <w:spacing w:line="321" w:lineRule="exact"/>
        <w:ind w:left="33" w:right="5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A44156">
        <w:rPr>
          <w:rFonts w:ascii="Times New Roman" w:hAnsi="Times New Roman" w:cs="Times New Roman"/>
          <w:b/>
          <w:color w:val="FF0000"/>
          <w:sz w:val="22"/>
          <w:szCs w:val="22"/>
        </w:rPr>
        <w:t>§ 13 Účetní knihy</w:t>
      </w:r>
    </w:p>
    <w:p w:rsidR="000108D8" w:rsidRPr="00A44156" w:rsidRDefault="000108D8" w:rsidP="000108D8">
      <w:pPr>
        <w:pStyle w:val="Styl"/>
        <w:spacing w:line="321" w:lineRule="exact"/>
        <w:ind w:left="33" w:right="5"/>
        <w:jc w:val="both"/>
        <w:rPr>
          <w:rFonts w:ascii="Times New Roman" w:hAnsi="Times New Roman" w:cs="Times New Roman"/>
          <w:sz w:val="22"/>
          <w:szCs w:val="22"/>
        </w:rPr>
      </w:pPr>
      <w:r w:rsidRPr="00A44156">
        <w:rPr>
          <w:rFonts w:ascii="Times New Roman" w:hAnsi="Times New Roman" w:cs="Times New Roman"/>
          <w:sz w:val="22"/>
          <w:szCs w:val="22"/>
        </w:rPr>
        <w:t xml:space="preserve"> (1) Účetní jednotky účtují, pokud tento zákon nestanoví jinak</w:t>
      </w:r>
    </w:p>
    <w:p w:rsidR="000108D8" w:rsidRPr="00A44156" w:rsidRDefault="000108D8" w:rsidP="000108D8">
      <w:pPr>
        <w:pStyle w:val="Styl"/>
        <w:spacing w:line="321" w:lineRule="exact"/>
        <w:ind w:left="33" w:right="5"/>
        <w:jc w:val="both"/>
        <w:rPr>
          <w:rFonts w:ascii="Times New Roman" w:hAnsi="Times New Roman" w:cs="Times New Roman"/>
          <w:sz w:val="22"/>
          <w:szCs w:val="22"/>
        </w:rPr>
      </w:pPr>
      <w:r w:rsidRPr="00A44156">
        <w:rPr>
          <w:rFonts w:ascii="Times New Roman" w:hAnsi="Times New Roman" w:cs="Times New Roman"/>
          <w:sz w:val="22"/>
          <w:szCs w:val="22"/>
        </w:rPr>
        <w:t xml:space="preserve"> a) v deníku (denících), v němž účetní zápisy uspořádají z hlediska časového (chronologicky) a jímž prokazují zaúčtování všech účetních případů v účetním období,</w:t>
      </w:r>
    </w:p>
    <w:p w:rsidR="000108D8" w:rsidRPr="00A44156" w:rsidRDefault="000108D8" w:rsidP="000108D8">
      <w:pPr>
        <w:pStyle w:val="Styl"/>
        <w:spacing w:line="321" w:lineRule="exact"/>
        <w:ind w:left="33" w:right="5"/>
        <w:jc w:val="both"/>
        <w:rPr>
          <w:rFonts w:ascii="Times New Roman" w:hAnsi="Times New Roman" w:cs="Times New Roman"/>
          <w:sz w:val="22"/>
          <w:szCs w:val="22"/>
        </w:rPr>
      </w:pPr>
      <w:r w:rsidRPr="00A44156">
        <w:rPr>
          <w:rFonts w:ascii="Times New Roman" w:hAnsi="Times New Roman" w:cs="Times New Roman"/>
          <w:sz w:val="22"/>
          <w:szCs w:val="22"/>
        </w:rPr>
        <w:t xml:space="preserve"> b) v hlavní knize, v níž účetní zápisy uspořádají z hlediska věcného (systematicky),</w:t>
      </w:r>
    </w:p>
    <w:p w:rsidR="000108D8" w:rsidRPr="00A44156" w:rsidRDefault="000108D8" w:rsidP="000108D8">
      <w:pPr>
        <w:pStyle w:val="Styl"/>
        <w:spacing w:line="321" w:lineRule="exact"/>
        <w:ind w:left="33" w:right="5"/>
        <w:jc w:val="both"/>
        <w:rPr>
          <w:rFonts w:ascii="Times New Roman" w:hAnsi="Times New Roman" w:cs="Times New Roman"/>
          <w:sz w:val="22"/>
          <w:szCs w:val="22"/>
        </w:rPr>
      </w:pPr>
      <w:r w:rsidRPr="00A44156">
        <w:rPr>
          <w:rFonts w:ascii="Times New Roman" w:hAnsi="Times New Roman" w:cs="Times New Roman"/>
          <w:sz w:val="22"/>
          <w:szCs w:val="22"/>
        </w:rPr>
        <w:t xml:space="preserve"> c) v knihách analytických účtů, v nichž podrobně rozvádějí účetní zápisy hlavní knihy,</w:t>
      </w:r>
    </w:p>
    <w:p w:rsidR="000108D8" w:rsidRPr="00A44156" w:rsidRDefault="000108D8" w:rsidP="000108D8">
      <w:pPr>
        <w:pStyle w:val="Styl"/>
        <w:spacing w:line="321" w:lineRule="exact"/>
        <w:ind w:left="33" w:right="5"/>
        <w:jc w:val="both"/>
        <w:rPr>
          <w:rFonts w:ascii="Times New Roman" w:hAnsi="Times New Roman" w:cs="Times New Roman"/>
          <w:sz w:val="22"/>
          <w:szCs w:val="22"/>
        </w:rPr>
      </w:pPr>
      <w:r w:rsidRPr="00A44156">
        <w:rPr>
          <w:rFonts w:ascii="Times New Roman" w:hAnsi="Times New Roman" w:cs="Times New Roman"/>
          <w:sz w:val="22"/>
          <w:szCs w:val="22"/>
        </w:rPr>
        <w:t>d) v knihách podrozvahových účtů, ve kterých se uvádějí účetní zápisy, které se neprovádějí v účetních knihách podle písmen a) a b).</w:t>
      </w:r>
    </w:p>
    <w:p w:rsidR="000108D8" w:rsidRDefault="000108D8" w:rsidP="000108D8">
      <w:pPr>
        <w:pStyle w:val="Styl"/>
        <w:spacing w:line="321" w:lineRule="exact"/>
        <w:ind w:left="33" w:right="5"/>
        <w:jc w:val="both"/>
        <w:rPr>
          <w:rFonts w:ascii="Times New Roman" w:hAnsi="Times New Roman" w:cs="Times New Roman"/>
        </w:rPr>
      </w:pPr>
    </w:p>
    <w:p w:rsidR="000108D8" w:rsidRDefault="00C46268" w:rsidP="00010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</w:pPr>
      <w:r w:rsidRPr="000108D8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VEDENÍ DAŇOVÉ EVIDENCE</w:t>
      </w:r>
    </w:p>
    <w:p w:rsidR="00C46268" w:rsidRPr="00C46268" w:rsidRDefault="00C46268" w:rsidP="00010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C46268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V roce 2004 zaniklo v České republice jednoduché účetnictví a zůstalo pouze účetnictví podvojné. Svým způsobem na zaniklé jednoduché účetnictví navazuje </w:t>
      </w:r>
      <w:r w:rsidRPr="000108D8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daňová evidence</w:t>
      </w:r>
      <w:r w:rsidRPr="00C46268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. </w:t>
      </w:r>
      <w:r w:rsidRPr="000108D8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Vedení daňové evidence</w:t>
      </w:r>
      <w:r w:rsidRPr="00C46268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pracuje na podobných principech. Ustanovení §7b </w:t>
      </w:r>
      <w:r w:rsidR="000108D8" w:rsidRPr="00C46268">
        <w:rPr>
          <w:rFonts w:ascii="Times New Roman" w:eastAsia="Times New Roman" w:hAnsi="Times New Roman" w:cs="Times New Roman"/>
          <w:color w:val="000000" w:themeColor="text1"/>
          <w:lang w:eastAsia="cs-CZ"/>
        </w:rPr>
        <w:t>odst. 1 zákona</w:t>
      </w:r>
      <w:r w:rsidRPr="00C46268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č.586/1992 Sb. zákona o daních z příjmu stanovují obsah </w:t>
      </w:r>
      <w:r w:rsidRPr="000108D8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daňové evidence</w:t>
      </w:r>
      <w:r w:rsidRPr="00C46268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nikoli však formu jeho zpracování. Zde je ponechán prostor pro individuální zpracování příjmů a výdajů v mezích zákona. Nejčastějšími formami </w:t>
      </w:r>
      <w:r w:rsidRPr="000108D8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vedení daňové evidence</w:t>
      </w:r>
      <w:r w:rsidRPr="00C46268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jsou deníky příjmů a výdajů nebo evidenční karty. Toto ustanovení se vztahuje na fyzické osoby, které nevedou účetnictví a uplatňují daňové výdaje ve skutečné výši. Jedná se tedy o osoby, které před rokem 2004 vedli jednoduché účetnictví podle zákona č. 563/1991 Sb.</w:t>
      </w:r>
    </w:p>
    <w:p w:rsidR="00C46268" w:rsidRPr="00C46268" w:rsidRDefault="00C46268" w:rsidP="00010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C46268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Pomocí </w:t>
      </w:r>
      <w:r w:rsidRPr="000108D8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vedení daňové evidence</w:t>
      </w:r>
      <w:r w:rsidRPr="00C46268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dochází k zajištění základu daní z příjmu, přehled o příjmech a výdajích, v členění potřebném pro zjištění daní a také přehled o stavu majetku a závazcích, které ovlivňují daň z příjmu.</w:t>
      </w:r>
    </w:p>
    <w:p w:rsidR="005C2D32" w:rsidRPr="005C2D32" w:rsidRDefault="005C2D32" w:rsidP="00C46268">
      <w:pPr>
        <w:spacing w:before="300" w:after="15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cs-CZ"/>
        </w:rPr>
      </w:pPr>
      <w:r w:rsidRPr="005C2D3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cs-CZ"/>
        </w:rPr>
        <w:lastRenderedPageBreak/>
        <w:t xml:space="preserve">Náležitosti dokladů </w:t>
      </w:r>
    </w:p>
    <w:p w:rsidR="005C2D32" w:rsidRPr="005C2D32" w:rsidRDefault="005C2D32" w:rsidP="00C46268">
      <w:pPr>
        <w:numPr>
          <w:ilvl w:val="0"/>
          <w:numId w:val="1"/>
        </w:numPr>
        <w:spacing w:before="255" w:after="105" w:line="240" w:lineRule="auto"/>
        <w:ind w:left="360"/>
        <w:jc w:val="both"/>
        <w:outlineLvl w:val="2"/>
        <w:rPr>
          <w:rFonts w:ascii="Arial" w:eastAsia="Times New Roman" w:hAnsi="Arial" w:cs="Arial"/>
          <w:b/>
          <w:bCs/>
          <w:color w:val="FF0000"/>
          <w:lang w:eastAsia="cs-CZ"/>
        </w:rPr>
      </w:pPr>
      <w:bookmarkStart w:id="1" w:name="DANOVY_DOKLAD"/>
      <w:bookmarkEnd w:id="1"/>
      <w:r w:rsidRPr="005C2D32">
        <w:rPr>
          <w:rFonts w:ascii="Arial" w:eastAsia="Times New Roman" w:hAnsi="Arial" w:cs="Arial"/>
          <w:b/>
          <w:bCs/>
          <w:color w:val="FF0000"/>
          <w:lang w:eastAsia="cs-CZ"/>
        </w:rPr>
        <w:t xml:space="preserve">Běžný daňový doklad </w:t>
      </w:r>
    </w:p>
    <w:p w:rsidR="005C2D32" w:rsidRPr="005C2D32" w:rsidRDefault="005C2D32" w:rsidP="00C46268">
      <w:pPr>
        <w:spacing w:before="45" w:after="3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C2D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Daňový </w:t>
      </w:r>
      <w:hyperlink r:id="rId9" w:history="1">
        <w:r w:rsidRPr="005C2D3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doklad</w:t>
        </w:r>
      </w:hyperlink>
      <w:r w:rsidRPr="005C2D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je pojem vyskytující se v zákoně o dani z přidané hodnoty a v zákoně o spotřebních daních, tento text se vztahuje pouze na daňový doklad dle zákona o dani z přidané hodnoty. </w:t>
      </w:r>
    </w:p>
    <w:p w:rsidR="005C2D32" w:rsidRPr="005C2D32" w:rsidRDefault="005C2D32" w:rsidP="00C46268">
      <w:pPr>
        <w:spacing w:before="45" w:after="3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C2D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Jedná se o externí účetní doklad vyhotovovaný plátcem DPH za každé zdanitelné plnění pro jiného plátce, výjimku tvoří pouze doklad o použití dle § 29 odst. 2 zákona o dani z přidané hodnoty. Popis daňového dokladu a jeho veškeré náležitosti jsou upraveny v § 28 zákona o dani z přidané hodnoty. </w:t>
      </w:r>
    </w:p>
    <w:p w:rsidR="005C2D32" w:rsidRPr="005C2D32" w:rsidRDefault="005C2D32" w:rsidP="00C46268">
      <w:pPr>
        <w:spacing w:before="150" w:after="75" w:line="240" w:lineRule="auto"/>
        <w:ind w:left="360"/>
        <w:jc w:val="both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  <w:r w:rsidRPr="005C2D3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Náležitosti daňového dokladu </w:t>
      </w:r>
    </w:p>
    <w:p w:rsidR="005C2D32" w:rsidRPr="005C2D32" w:rsidRDefault="005C2D32" w:rsidP="00C46268">
      <w:pPr>
        <w:spacing w:before="45" w:after="3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C2D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Závazné náležitosti daňového dokladu vymezuje § 28 zákona o dani z přidané hodnoty. Běžný daňový doklad musí obsahovat: </w:t>
      </w:r>
    </w:p>
    <w:p w:rsidR="005C2D32" w:rsidRPr="005C2D32" w:rsidRDefault="005C2D32" w:rsidP="00C46268">
      <w:pPr>
        <w:numPr>
          <w:ilvl w:val="1"/>
          <w:numId w:val="1"/>
        </w:numPr>
        <w:spacing w:after="0" w:line="240" w:lineRule="auto"/>
        <w:ind w:left="57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C2D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obchodní firmu nebo jméno a příjmení, popřípadě název, dodatek ke jménu a příjmení nebo názvu, </w:t>
      </w:r>
      <w:hyperlink r:id="rId10" w:anchor="SIDLO_PO" w:history="1">
        <w:r w:rsidRPr="005C2D3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sídlo</w:t>
        </w:r>
      </w:hyperlink>
      <w:r w:rsidRPr="005C2D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nebo </w:t>
      </w:r>
      <w:hyperlink r:id="rId11" w:anchor="MISTO_PODNIKANI_FO" w:history="1">
        <w:r w:rsidRPr="005C2D3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místo podnikání</w:t>
        </w:r>
      </w:hyperlink>
      <w:r w:rsidRPr="005C2D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plátce, který uskutečňuje zdanitelné plnění, </w:t>
      </w:r>
    </w:p>
    <w:p w:rsidR="005C2D32" w:rsidRPr="005C2D32" w:rsidRDefault="005C2D32" w:rsidP="00C46268">
      <w:pPr>
        <w:numPr>
          <w:ilvl w:val="1"/>
          <w:numId w:val="1"/>
        </w:numPr>
        <w:spacing w:after="0" w:line="240" w:lineRule="auto"/>
        <w:ind w:left="57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C2D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daňové identifikační číslo plátce, který uskutečňuje zdanitelné plnění, </w:t>
      </w:r>
    </w:p>
    <w:p w:rsidR="005C2D32" w:rsidRPr="005C2D32" w:rsidRDefault="005C2D32" w:rsidP="00C46268">
      <w:pPr>
        <w:numPr>
          <w:ilvl w:val="1"/>
          <w:numId w:val="1"/>
        </w:numPr>
        <w:spacing w:after="0" w:line="240" w:lineRule="auto"/>
        <w:ind w:left="57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C2D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obchodní firmu nebo jméno a příjmení, popřípadě název, dodatek ke jménu a příjmení nebo názvu, sídlo nebo místo podnikání osoby, pro kterou se uskutečňuje plnění, </w:t>
      </w:r>
    </w:p>
    <w:p w:rsidR="005C2D32" w:rsidRPr="005C2D32" w:rsidRDefault="005C2D32" w:rsidP="00C46268">
      <w:pPr>
        <w:numPr>
          <w:ilvl w:val="1"/>
          <w:numId w:val="1"/>
        </w:numPr>
        <w:spacing w:after="0" w:line="240" w:lineRule="auto"/>
        <w:ind w:left="57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C2D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daňové identifikační číslo, pokud je osoba, pro kterou se uskutečňuje plnění, plátcem, </w:t>
      </w:r>
    </w:p>
    <w:p w:rsidR="005C2D32" w:rsidRPr="005C2D32" w:rsidRDefault="005C2D32" w:rsidP="00C46268">
      <w:pPr>
        <w:numPr>
          <w:ilvl w:val="1"/>
          <w:numId w:val="1"/>
        </w:numPr>
        <w:spacing w:after="0" w:line="240" w:lineRule="auto"/>
        <w:ind w:left="57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C2D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evidenční číslo daňového dokladu, </w:t>
      </w:r>
    </w:p>
    <w:p w:rsidR="005C2D32" w:rsidRPr="005C2D32" w:rsidRDefault="005C2D32" w:rsidP="00C46268">
      <w:pPr>
        <w:numPr>
          <w:ilvl w:val="1"/>
          <w:numId w:val="1"/>
        </w:numPr>
        <w:spacing w:after="0" w:line="240" w:lineRule="auto"/>
        <w:ind w:left="57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C2D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rozsah a předmět plnění, </w:t>
      </w:r>
    </w:p>
    <w:p w:rsidR="005C2D32" w:rsidRPr="005C2D32" w:rsidRDefault="005C2D32" w:rsidP="00C46268">
      <w:pPr>
        <w:numPr>
          <w:ilvl w:val="1"/>
          <w:numId w:val="1"/>
        </w:numPr>
        <w:spacing w:after="0" w:line="240" w:lineRule="auto"/>
        <w:ind w:left="57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C2D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datum vystavení daňového dokladu, </w:t>
      </w:r>
    </w:p>
    <w:p w:rsidR="005C2D32" w:rsidRPr="005C2D32" w:rsidRDefault="005C2D32" w:rsidP="00C46268">
      <w:pPr>
        <w:numPr>
          <w:ilvl w:val="1"/>
          <w:numId w:val="1"/>
        </w:numPr>
        <w:spacing w:after="0" w:line="240" w:lineRule="auto"/>
        <w:ind w:left="57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C2D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datum uskutečnění plnění nebo datum přijetí úplaty, a to ten den, který nastane dříve, pokud se liší od data vystavení daňového dokladu, </w:t>
      </w:r>
    </w:p>
    <w:p w:rsidR="005C2D32" w:rsidRPr="005C2D32" w:rsidRDefault="005C2D32" w:rsidP="00C46268">
      <w:pPr>
        <w:numPr>
          <w:ilvl w:val="1"/>
          <w:numId w:val="1"/>
        </w:numPr>
        <w:spacing w:after="0" w:line="240" w:lineRule="auto"/>
        <w:ind w:left="57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C2D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jednotkovou cenu bez daně, případně slevu, pokud není obsažena v jednotkové ceně </w:t>
      </w:r>
    </w:p>
    <w:p w:rsidR="005C2D32" w:rsidRPr="005C2D32" w:rsidRDefault="005C2D32" w:rsidP="00C46268">
      <w:pPr>
        <w:numPr>
          <w:ilvl w:val="1"/>
          <w:numId w:val="1"/>
        </w:numPr>
        <w:spacing w:after="0" w:line="240" w:lineRule="auto"/>
        <w:ind w:left="57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C2D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základní nebo snížená sazba daně, případně sdělení, že se jedná o zdanitelné plnění osvobozené o povinnost uplatnit daň na výstupu podle § 46 nebo 47 zákona o dani z přidané hodnoty, </w:t>
      </w:r>
    </w:p>
    <w:p w:rsidR="005C2D32" w:rsidRPr="005C2D32" w:rsidRDefault="005C2D32" w:rsidP="00C46268">
      <w:pPr>
        <w:numPr>
          <w:ilvl w:val="1"/>
          <w:numId w:val="1"/>
        </w:numPr>
        <w:spacing w:after="0" w:line="240" w:lineRule="auto"/>
        <w:ind w:left="57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C2D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výši daně; tato daň může být zaokrouhlena na celé koruny tak, že částka 0,50 koruny a vyšší se zaokrouhlí na celou korunu nahoru a částka nižší než 0,50 koruny se zaokrouhlí na celou korunu dolů. </w:t>
      </w:r>
    </w:p>
    <w:p w:rsidR="005C2D32" w:rsidRPr="005C2D32" w:rsidRDefault="005C2D32" w:rsidP="00C46268">
      <w:pPr>
        <w:spacing w:before="45" w:after="3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C2D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Protože je daňový doklad obvykle i účetním dokladem, musí samozřejmě mít i jeho náležitosti. </w:t>
      </w:r>
    </w:p>
    <w:p w:rsidR="005C2D32" w:rsidRPr="005C2D32" w:rsidRDefault="005C2D32" w:rsidP="00C46268">
      <w:pPr>
        <w:spacing w:before="45" w:after="3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C2D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Jsou-li součástí zdanitelného plnění uvedeného na daňovém dokladu plnění s různými sazbami daně, popř. osvobozené od daně, musí být na tomto dokladu uvedeny výše ceny bez daně celkem a výše daně celkem oddělené podle jednotlivých sazeb daně. </w:t>
      </w:r>
    </w:p>
    <w:p w:rsidR="005C2D32" w:rsidRPr="005C2D32" w:rsidRDefault="005C2D32" w:rsidP="00C46268">
      <w:pPr>
        <w:numPr>
          <w:ilvl w:val="0"/>
          <w:numId w:val="1"/>
        </w:numPr>
        <w:spacing w:before="255" w:after="105" w:line="240" w:lineRule="auto"/>
        <w:ind w:left="360"/>
        <w:jc w:val="both"/>
        <w:outlineLvl w:val="2"/>
        <w:rPr>
          <w:rFonts w:ascii="Arial" w:eastAsia="Times New Roman" w:hAnsi="Arial" w:cs="Arial"/>
          <w:b/>
          <w:bCs/>
          <w:color w:val="FF0000"/>
          <w:lang w:eastAsia="cs-CZ"/>
        </w:rPr>
      </w:pPr>
      <w:bookmarkStart w:id="2" w:name="ZJED_DANOVY_DOKLAD"/>
      <w:bookmarkEnd w:id="2"/>
      <w:r w:rsidRPr="005C2D32">
        <w:rPr>
          <w:rFonts w:ascii="Arial" w:eastAsia="Times New Roman" w:hAnsi="Arial" w:cs="Arial"/>
          <w:b/>
          <w:bCs/>
          <w:color w:val="FF0000"/>
          <w:lang w:eastAsia="cs-CZ"/>
        </w:rPr>
        <w:t xml:space="preserve">Zjednodušený daňový doklad </w:t>
      </w:r>
    </w:p>
    <w:p w:rsidR="005C2D32" w:rsidRPr="005C2D32" w:rsidRDefault="005C2D32" w:rsidP="00C46268">
      <w:pPr>
        <w:spacing w:before="45" w:after="3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C2D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Plátce uskutečňující zdanitelná plnění s úhradou za hotové, prostřednictvím platební karty nebo šekem je povinen jinému plátci na požádání vystavit zjednodušený daňový doklad, a to ihned při uskutečnění zdanitelného plnění. Zjednodušený daňový doklad je možno vystavit jen na zdanitelná plnění v ceně celkem včetně daně nejvýše 10 000 Kč. </w:t>
      </w:r>
    </w:p>
    <w:p w:rsidR="005C2D32" w:rsidRPr="005C2D32" w:rsidRDefault="005C2D32" w:rsidP="00C46268">
      <w:pPr>
        <w:spacing w:before="45" w:after="3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C2D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Zjednodušený daňový doklad popisuje § 28 odst. 4 zákona o dani z přidané hodnoty, který mj. říká že nemusí obsahovat všechny náležitosti běžného daňového dokladu. </w:t>
      </w:r>
    </w:p>
    <w:p w:rsidR="005C2D32" w:rsidRPr="005C2D32" w:rsidRDefault="005C2D32" w:rsidP="00C46268">
      <w:pPr>
        <w:spacing w:before="150" w:after="75" w:line="240" w:lineRule="auto"/>
        <w:ind w:left="360"/>
        <w:jc w:val="both"/>
        <w:outlineLvl w:val="3"/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</w:pPr>
      <w:r w:rsidRPr="005C2D32"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  <w:t xml:space="preserve">Náležitosti zjednodušeného daňového dokladu </w:t>
      </w:r>
    </w:p>
    <w:p w:rsidR="005C2D32" w:rsidRPr="005C2D32" w:rsidRDefault="005C2D32" w:rsidP="00C46268">
      <w:pPr>
        <w:spacing w:before="45" w:after="3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C2D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Na tomto dokladu stačí uvést </w:t>
      </w:r>
    </w:p>
    <w:p w:rsidR="005C2D32" w:rsidRPr="005C2D32" w:rsidRDefault="005C2D32" w:rsidP="00C46268">
      <w:pPr>
        <w:numPr>
          <w:ilvl w:val="1"/>
          <w:numId w:val="1"/>
        </w:numPr>
        <w:spacing w:after="0" w:line="240" w:lineRule="auto"/>
        <w:ind w:left="57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C2D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obchodní firmu nebo jméno a příjmení, popřípadě název, dodatek ke jménu a příjmení nebo názvu, </w:t>
      </w:r>
      <w:hyperlink r:id="rId12" w:anchor="SIDLO_PO" w:history="1">
        <w:r w:rsidRPr="005C2D3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sídlo</w:t>
        </w:r>
      </w:hyperlink>
      <w:r w:rsidRPr="005C2D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nebo </w:t>
      </w:r>
      <w:hyperlink r:id="rId13" w:anchor="MISTO_PODNIKANI_FO" w:history="1">
        <w:r w:rsidRPr="005C2D3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místo podnikání</w:t>
        </w:r>
      </w:hyperlink>
      <w:r w:rsidRPr="005C2D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plátce, který uskutečňuje zdanitelné plnění, </w:t>
      </w:r>
    </w:p>
    <w:p w:rsidR="005C2D32" w:rsidRPr="005C2D32" w:rsidRDefault="005C2D32" w:rsidP="00C46268">
      <w:pPr>
        <w:numPr>
          <w:ilvl w:val="1"/>
          <w:numId w:val="1"/>
        </w:numPr>
        <w:spacing w:after="0" w:line="240" w:lineRule="auto"/>
        <w:ind w:left="57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C2D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daňové identifikační číslo plátce, který uskutečňuje zdanitelné plnění, </w:t>
      </w:r>
    </w:p>
    <w:p w:rsidR="005C2D32" w:rsidRPr="005C2D32" w:rsidRDefault="005C2D32" w:rsidP="00C46268">
      <w:pPr>
        <w:numPr>
          <w:ilvl w:val="1"/>
          <w:numId w:val="1"/>
        </w:numPr>
        <w:spacing w:after="0" w:line="240" w:lineRule="auto"/>
        <w:ind w:left="57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C2D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evidenční číslo daňového dokladu, </w:t>
      </w:r>
    </w:p>
    <w:p w:rsidR="005C2D32" w:rsidRPr="005C2D32" w:rsidRDefault="005C2D32" w:rsidP="00C46268">
      <w:pPr>
        <w:numPr>
          <w:ilvl w:val="1"/>
          <w:numId w:val="1"/>
        </w:numPr>
        <w:spacing w:after="0" w:line="240" w:lineRule="auto"/>
        <w:ind w:left="57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C2D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rozsah a předmět zdanitelného plnění, </w:t>
      </w:r>
    </w:p>
    <w:p w:rsidR="005C2D32" w:rsidRPr="005C2D32" w:rsidRDefault="005C2D32" w:rsidP="00C46268">
      <w:pPr>
        <w:numPr>
          <w:ilvl w:val="1"/>
          <w:numId w:val="1"/>
        </w:numPr>
        <w:spacing w:after="0" w:line="240" w:lineRule="auto"/>
        <w:ind w:left="57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C2D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datum vystavení dokladu, </w:t>
      </w:r>
    </w:p>
    <w:p w:rsidR="005C2D32" w:rsidRPr="005C2D32" w:rsidRDefault="005C2D32" w:rsidP="00C46268">
      <w:pPr>
        <w:numPr>
          <w:ilvl w:val="1"/>
          <w:numId w:val="1"/>
        </w:numPr>
        <w:spacing w:after="0" w:line="240" w:lineRule="auto"/>
        <w:ind w:left="57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C2D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datum uskutečnění zdanitelného plnění (zpravidla shodné s datem vystavení), </w:t>
      </w:r>
    </w:p>
    <w:p w:rsidR="005C2D32" w:rsidRPr="005C2D32" w:rsidRDefault="005C2D32" w:rsidP="00C46268">
      <w:pPr>
        <w:numPr>
          <w:ilvl w:val="1"/>
          <w:numId w:val="1"/>
        </w:numPr>
        <w:spacing w:after="0" w:line="240" w:lineRule="auto"/>
        <w:ind w:left="57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C2D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výše ceny celkem (včetně daně), </w:t>
      </w:r>
    </w:p>
    <w:p w:rsidR="005C2D32" w:rsidRPr="005C2D32" w:rsidRDefault="005C2D32" w:rsidP="00C46268">
      <w:pPr>
        <w:numPr>
          <w:ilvl w:val="1"/>
          <w:numId w:val="1"/>
        </w:numPr>
        <w:spacing w:after="0" w:line="240" w:lineRule="auto"/>
        <w:ind w:left="57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C2D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základní nebo snížená sazba daně, případně sdelění, že se jedná o zdanitelné plnění osvobozené o povinnosti uplatnit daň na výstupu podle § 46 nebo 47 zákona o dani z přidané hodnoty, </w:t>
      </w:r>
    </w:p>
    <w:p w:rsidR="005C2D32" w:rsidRPr="005C2D32" w:rsidRDefault="005C2D32" w:rsidP="00C46268">
      <w:pPr>
        <w:spacing w:before="45" w:after="3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C2D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Oproti běžnému daňovému dokladu zde není nutno uvádět identifikační údaje o příjemci zdanitelného plnění (kupujícím), cenu lze uvést celkem včetně DPH a postačí uvést pouze příslušnou sazbu DPH. </w:t>
      </w:r>
    </w:p>
    <w:p w:rsidR="005C2D32" w:rsidRPr="005C2D32" w:rsidRDefault="005C2D32" w:rsidP="00C46268">
      <w:pPr>
        <w:spacing w:before="45" w:after="3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C2D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Oproti běžnému daňovému dokladu zde za správnost vypočtené výše daně pro účely odpočtu daně ze zjednodušeného dokladu odpovídá plátce, pro něhož se zdanitelné plnění uskutečňuje (příjemce, kupující), i když je na zjednodušeném daňovém dokladu uvedena plátcem uskutečňujícím zdanitelné plnění. </w:t>
      </w:r>
    </w:p>
    <w:p w:rsidR="005C2D32" w:rsidRPr="005C2D32" w:rsidRDefault="005C2D32" w:rsidP="00C46268">
      <w:pPr>
        <w:numPr>
          <w:ilvl w:val="0"/>
          <w:numId w:val="1"/>
        </w:numPr>
        <w:spacing w:before="255" w:after="105" w:line="240" w:lineRule="auto"/>
        <w:ind w:left="360"/>
        <w:jc w:val="both"/>
        <w:outlineLvl w:val="2"/>
        <w:rPr>
          <w:rFonts w:ascii="Arial" w:eastAsia="Times New Roman" w:hAnsi="Arial" w:cs="Arial"/>
          <w:b/>
          <w:bCs/>
          <w:color w:val="FF0000"/>
          <w:lang w:eastAsia="cs-CZ"/>
        </w:rPr>
      </w:pPr>
      <w:bookmarkStart w:id="3" w:name="UCETNI_DOKLAD"/>
      <w:bookmarkEnd w:id="3"/>
      <w:r w:rsidRPr="005C2D32">
        <w:rPr>
          <w:rFonts w:ascii="Arial" w:eastAsia="Times New Roman" w:hAnsi="Arial" w:cs="Arial"/>
          <w:b/>
          <w:bCs/>
          <w:color w:val="FF0000"/>
          <w:lang w:eastAsia="cs-CZ"/>
        </w:rPr>
        <w:lastRenderedPageBreak/>
        <w:t xml:space="preserve">Účetní doklad </w:t>
      </w:r>
    </w:p>
    <w:p w:rsidR="005C2D32" w:rsidRPr="005C2D32" w:rsidRDefault="005C2D32" w:rsidP="00C46268">
      <w:pPr>
        <w:spacing w:before="45" w:after="3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C2D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Účetní doklad je účetní záznam, kterým účetní jednotka prokazuje skutečnosti na něm uvedené. </w:t>
      </w:r>
    </w:p>
    <w:p w:rsidR="005C2D32" w:rsidRPr="005C2D32" w:rsidRDefault="005C2D32" w:rsidP="00C46268">
      <w:pPr>
        <w:spacing w:before="150" w:after="75" w:line="240" w:lineRule="auto"/>
        <w:ind w:left="360"/>
        <w:jc w:val="both"/>
        <w:outlineLvl w:val="3"/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</w:pPr>
      <w:r w:rsidRPr="005C2D32"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  <w:t xml:space="preserve">Náležitosti účetního dokladu </w:t>
      </w:r>
    </w:p>
    <w:p w:rsidR="005C2D32" w:rsidRPr="005C2D32" w:rsidRDefault="005C2D32" w:rsidP="00C46268">
      <w:pPr>
        <w:spacing w:before="45" w:after="30" w:line="240" w:lineRule="auto"/>
        <w:ind w:left="360"/>
        <w:jc w:val="both"/>
        <w:rPr>
          <w:rFonts w:ascii="Arial" w:eastAsia="Times New Roman" w:hAnsi="Arial" w:cs="Arial"/>
          <w:color w:val="FF0000"/>
          <w:sz w:val="18"/>
          <w:szCs w:val="18"/>
          <w:lang w:eastAsia="cs-CZ"/>
        </w:rPr>
      </w:pPr>
      <w:r w:rsidRPr="005C2D32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Závazné náležitosti účetního dokladu vymezuje § 11 zákona o účetnictví - účetní doklady jsou průkazné úč</w:t>
      </w:r>
      <w:r w:rsidR="00C46268" w:rsidRPr="00C46268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e</w:t>
      </w:r>
      <w:r w:rsidRPr="005C2D32">
        <w:rPr>
          <w:rFonts w:ascii="Arial" w:eastAsia="Times New Roman" w:hAnsi="Arial" w:cs="Arial"/>
          <w:color w:val="FF0000"/>
          <w:sz w:val="18"/>
          <w:szCs w:val="18"/>
          <w:lang w:eastAsia="cs-CZ"/>
        </w:rPr>
        <w:t xml:space="preserve">tní záznamy, které musí obsahovat: </w:t>
      </w:r>
    </w:p>
    <w:p w:rsidR="005C2D32" w:rsidRPr="005C2D32" w:rsidRDefault="005C2D32" w:rsidP="00C46268">
      <w:pPr>
        <w:numPr>
          <w:ilvl w:val="1"/>
          <w:numId w:val="1"/>
        </w:numPr>
        <w:spacing w:after="0" w:line="240" w:lineRule="auto"/>
        <w:ind w:left="57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C2D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označení účetního dokladu, </w:t>
      </w:r>
    </w:p>
    <w:p w:rsidR="005C2D32" w:rsidRPr="005C2D32" w:rsidRDefault="005C2D32" w:rsidP="00C46268">
      <w:pPr>
        <w:numPr>
          <w:ilvl w:val="1"/>
          <w:numId w:val="1"/>
        </w:numPr>
        <w:spacing w:after="0" w:line="240" w:lineRule="auto"/>
        <w:ind w:left="57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C2D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obsah účetního případu a jeho účastníky, </w:t>
      </w:r>
    </w:p>
    <w:p w:rsidR="005C2D32" w:rsidRPr="005C2D32" w:rsidRDefault="005C2D32" w:rsidP="00C46268">
      <w:pPr>
        <w:numPr>
          <w:ilvl w:val="1"/>
          <w:numId w:val="1"/>
        </w:numPr>
        <w:spacing w:after="0" w:line="240" w:lineRule="auto"/>
        <w:ind w:left="57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C2D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peněžní částku nebo informaci o ceně za měrnou jednotku a vyjádření množství, </w:t>
      </w:r>
    </w:p>
    <w:p w:rsidR="005C2D32" w:rsidRPr="005C2D32" w:rsidRDefault="005C2D32" w:rsidP="00C46268">
      <w:pPr>
        <w:numPr>
          <w:ilvl w:val="1"/>
          <w:numId w:val="1"/>
        </w:numPr>
        <w:spacing w:after="0" w:line="240" w:lineRule="auto"/>
        <w:ind w:left="57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C2D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okamžik vyhotovení účetního dokladu, </w:t>
      </w:r>
    </w:p>
    <w:p w:rsidR="005C2D32" w:rsidRPr="005C2D32" w:rsidRDefault="005C2D32" w:rsidP="00C46268">
      <w:pPr>
        <w:numPr>
          <w:ilvl w:val="1"/>
          <w:numId w:val="1"/>
        </w:numPr>
        <w:spacing w:after="0" w:line="240" w:lineRule="auto"/>
        <w:ind w:left="57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C2D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okamžik uskutečnění účetního případu, není-li shodný s okamžikem vyhotovení účetního dokladu, </w:t>
      </w:r>
    </w:p>
    <w:p w:rsidR="005C2D32" w:rsidRPr="005C2D32" w:rsidRDefault="005C2D32" w:rsidP="00C46268">
      <w:pPr>
        <w:numPr>
          <w:ilvl w:val="1"/>
          <w:numId w:val="1"/>
        </w:numPr>
        <w:spacing w:after="0" w:line="240" w:lineRule="auto"/>
        <w:ind w:left="57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C2D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podpisový záznam podle § 33a odst. 4 osoby odpovědné za účetní případ a podpisový záznam osoby odpovědné za jeho zaúčtování. </w:t>
      </w:r>
    </w:p>
    <w:p w:rsidR="005C2D32" w:rsidRPr="005C2D32" w:rsidRDefault="005C2D32" w:rsidP="00C46268">
      <w:pPr>
        <w:spacing w:before="45" w:after="3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C2D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Náležitosti účetního dokladu mohou být umístěny i na jiných než účetních záznamech (např. daňová přiznání apod.). Tyto záznamy se uschovávají po stejnou dobu jako účetní doklad. </w:t>
      </w:r>
    </w:p>
    <w:p w:rsidR="005C2D32" w:rsidRDefault="005C2D32" w:rsidP="00C46268">
      <w:pPr>
        <w:spacing w:before="45" w:after="15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C2D3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Účetní doklady rozlišujeme na externí (vnější) a interní (vnitřní). Interní doklady zachycují případy uvnitř účetní jednotky (např. příjemky a výdejky materiálu, storno doklady apod.), externí doklady pak zachycují případy vznikající ve styku s ostatními účetními jednotkami (dodavatelské a odběratelské firmy, banky, pojišťovny, atd.).</w:t>
      </w:r>
    </w:p>
    <w:p w:rsidR="0015591A" w:rsidRDefault="0015591A" w:rsidP="00C46268">
      <w:pPr>
        <w:spacing w:before="45" w:after="15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15591A" w:rsidRDefault="0015591A" w:rsidP="00C46268">
      <w:pPr>
        <w:spacing w:before="45" w:after="15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15591A" w:rsidRDefault="0015591A" w:rsidP="00C46268">
      <w:pPr>
        <w:spacing w:before="45" w:after="15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15591A" w:rsidRDefault="0015591A" w:rsidP="00C46268">
      <w:pPr>
        <w:spacing w:before="45" w:after="15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15591A" w:rsidRDefault="0015591A" w:rsidP="00C46268">
      <w:pPr>
        <w:spacing w:before="45" w:after="15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15591A" w:rsidRDefault="0015591A" w:rsidP="00C46268">
      <w:pPr>
        <w:spacing w:before="45" w:after="15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15591A" w:rsidRDefault="0015591A" w:rsidP="00C46268">
      <w:pPr>
        <w:spacing w:before="45" w:after="15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15591A" w:rsidRDefault="0015591A" w:rsidP="00C46268">
      <w:pPr>
        <w:spacing w:before="45" w:after="15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15591A" w:rsidRDefault="0015591A" w:rsidP="00C46268">
      <w:pPr>
        <w:spacing w:before="45" w:after="15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15591A" w:rsidRDefault="0015591A" w:rsidP="00C46268">
      <w:pPr>
        <w:spacing w:before="45" w:after="15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15591A" w:rsidRDefault="0015591A" w:rsidP="00C46268">
      <w:pPr>
        <w:spacing w:before="45" w:after="15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15591A" w:rsidRDefault="0015591A" w:rsidP="00C46268">
      <w:pPr>
        <w:spacing w:before="45" w:after="15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15591A" w:rsidRDefault="0015591A" w:rsidP="00C46268">
      <w:pPr>
        <w:spacing w:before="45" w:after="15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15591A" w:rsidRDefault="0015591A" w:rsidP="00C46268">
      <w:pPr>
        <w:spacing w:before="45" w:after="15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15591A" w:rsidRDefault="0015591A" w:rsidP="00C46268">
      <w:pPr>
        <w:spacing w:before="45" w:after="15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15591A" w:rsidRDefault="0015591A" w:rsidP="00C46268">
      <w:pPr>
        <w:spacing w:before="45" w:after="15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15591A" w:rsidRDefault="0015591A" w:rsidP="00C46268">
      <w:pPr>
        <w:spacing w:before="45" w:after="15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15591A" w:rsidRDefault="0015591A" w:rsidP="00C46268">
      <w:pPr>
        <w:spacing w:before="45" w:after="15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15591A" w:rsidRDefault="0015591A" w:rsidP="00C46268">
      <w:pPr>
        <w:spacing w:before="45" w:after="15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15591A" w:rsidRDefault="0015591A" w:rsidP="00C46268">
      <w:pPr>
        <w:spacing w:before="45" w:after="15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15591A" w:rsidRDefault="0015591A" w:rsidP="00C46268">
      <w:pPr>
        <w:spacing w:before="45" w:after="15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15591A" w:rsidRDefault="0015591A" w:rsidP="00C46268">
      <w:pPr>
        <w:spacing w:before="45" w:after="15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15591A" w:rsidRDefault="0015591A" w:rsidP="00C46268">
      <w:pPr>
        <w:spacing w:before="45" w:after="15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15591A" w:rsidRDefault="0015591A" w:rsidP="00C46268">
      <w:pPr>
        <w:spacing w:before="45" w:after="15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sectPr w:rsidR="0015591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35" w:rsidRDefault="005E2C35" w:rsidP="0015591A">
      <w:pPr>
        <w:spacing w:after="0" w:line="240" w:lineRule="auto"/>
      </w:pPr>
      <w:r>
        <w:separator/>
      </w:r>
    </w:p>
  </w:endnote>
  <w:endnote w:type="continuationSeparator" w:id="0">
    <w:p w:rsidR="005E2C35" w:rsidRDefault="005E2C35" w:rsidP="0015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1A" w:rsidRDefault="0015591A">
    <w:pPr>
      <w:pStyle w:val="Zpat"/>
    </w:pPr>
    <w:r>
      <w:t>Zpracovala: Mgr. Věra Machová</w:t>
    </w:r>
  </w:p>
  <w:p w:rsidR="0015591A" w:rsidRDefault="0015591A">
    <w:pPr>
      <w:pStyle w:val="Zpat"/>
    </w:pPr>
    <w:r>
      <w:t xml:space="preserve">26. 3. 2013 Špindlerův Mlýn </w:t>
    </w:r>
  </w:p>
  <w:p w:rsidR="0015591A" w:rsidRDefault="001559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35" w:rsidRDefault="005E2C35" w:rsidP="0015591A">
      <w:pPr>
        <w:spacing w:after="0" w:line="240" w:lineRule="auto"/>
      </w:pPr>
      <w:r>
        <w:separator/>
      </w:r>
    </w:p>
  </w:footnote>
  <w:footnote w:type="continuationSeparator" w:id="0">
    <w:p w:rsidR="005E2C35" w:rsidRDefault="005E2C35" w:rsidP="00155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152124"/>
      <w:docPartObj>
        <w:docPartGallery w:val="Page Numbers (Top of Page)"/>
        <w:docPartUnique/>
      </w:docPartObj>
    </w:sdtPr>
    <w:sdtEndPr/>
    <w:sdtContent>
      <w:p w:rsidR="0015591A" w:rsidRDefault="0015591A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F4D">
          <w:rPr>
            <w:noProof/>
          </w:rPr>
          <w:t>2</w:t>
        </w:r>
        <w:r>
          <w:fldChar w:fldCharType="end"/>
        </w:r>
      </w:p>
    </w:sdtContent>
  </w:sdt>
  <w:p w:rsidR="0015591A" w:rsidRDefault="001559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7D85377F"/>
    <w:multiLevelType w:val="multilevel"/>
    <w:tmpl w:val="7DCA4A4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F4"/>
    <w:rsid w:val="000108D8"/>
    <w:rsid w:val="00010F9E"/>
    <w:rsid w:val="000122CC"/>
    <w:rsid w:val="00012B5D"/>
    <w:rsid w:val="00015D98"/>
    <w:rsid w:val="00017983"/>
    <w:rsid w:val="0002634D"/>
    <w:rsid w:val="0003071C"/>
    <w:rsid w:val="000345D5"/>
    <w:rsid w:val="00036229"/>
    <w:rsid w:val="00045C10"/>
    <w:rsid w:val="00047D51"/>
    <w:rsid w:val="000532CA"/>
    <w:rsid w:val="00055C23"/>
    <w:rsid w:val="00063247"/>
    <w:rsid w:val="00064091"/>
    <w:rsid w:val="0006675B"/>
    <w:rsid w:val="000841FE"/>
    <w:rsid w:val="0009089F"/>
    <w:rsid w:val="00091B99"/>
    <w:rsid w:val="0009430A"/>
    <w:rsid w:val="00094EA5"/>
    <w:rsid w:val="00095D67"/>
    <w:rsid w:val="000966DA"/>
    <w:rsid w:val="000967A7"/>
    <w:rsid w:val="000A7F54"/>
    <w:rsid w:val="000B1086"/>
    <w:rsid w:val="000B1400"/>
    <w:rsid w:val="000B73A1"/>
    <w:rsid w:val="000C0691"/>
    <w:rsid w:val="000C2F57"/>
    <w:rsid w:val="000C40D7"/>
    <w:rsid w:val="000C54B3"/>
    <w:rsid w:val="000C61DF"/>
    <w:rsid w:val="000D0DB5"/>
    <w:rsid w:val="000D1E49"/>
    <w:rsid w:val="000D66DB"/>
    <w:rsid w:val="000D7168"/>
    <w:rsid w:val="000E1984"/>
    <w:rsid w:val="000E43B1"/>
    <w:rsid w:val="000E7D1B"/>
    <w:rsid w:val="000F10DF"/>
    <w:rsid w:val="000F5937"/>
    <w:rsid w:val="0010001E"/>
    <w:rsid w:val="001111D8"/>
    <w:rsid w:val="0011141A"/>
    <w:rsid w:val="00112618"/>
    <w:rsid w:val="00113216"/>
    <w:rsid w:val="001136CB"/>
    <w:rsid w:val="00115BEB"/>
    <w:rsid w:val="00126798"/>
    <w:rsid w:val="00130692"/>
    <w:rsid w:val="0013216E"/>
    <w:rsid w:val="001331A0"/>
    <w:rsid w:val="00135459"/>
    <w:rsid w:val="00140F39"/>
    <w:rsid w:val="00142069"/>
    <w:rsid w:val="00147EC9"/>
    <w:rsid w:val="00150813"/>
    <w:rsid w:val="0015591A"/>
    <w:rsid w:val="001601E1"/>
    <w:rsid w:val="00165521"/>
    <w:rsid w:val="00166C9C"/>
    <w:rsid w:val="001718C2"/>
    <w:rsid w:val="00172B37"/>
    <w:rsid w:val="00173794"/>
    <w:rsid w:val="00173E67"/>
    <w:rsid w:val="00174ADC"/>
    <w:rsid w:val="00176414"/>
    <w:rsid w:val="001774CA"/>
    <w:rsid w:val="00196386"/>
    <w:rsid w:val="00197838"/>
    <w:rsid w:val="001A0F36"/>
    <w:rsid w:val="001A3259"/>
    <w:rsid w:val="001A76BF"/>
    <w:rsid w:val="001B6A4E"/>
    <w:rsid w:val="001D1BBF"/>
    <w:rsid w:val="001D3924"/>
    <w:rsid w:val="001D3D3B"/>
    <w:rsid w:val="001D5DFE"/>
    <w:rsid w:val="001E0677"/>
    <w:rsid w:val="001E15C8"/>
    <w:rsid w:val="001E4545"/>
    <w:rsid w:val="001E749F"/>
    <w:rsid w:val="001F3189"/>
    <w:rsid w:val="001F5642"/>
    <w:rsid w:val="001F7686"/>
    <w:rsid w:val="00200F90"/>
    <w:rsid w:val="002024C6"/>
    <w:rsid w:val="00211465"/>
    <w:rsid w:val="00222570"/>
    <w:rsid w:val="00222EC7"/>
    <w:rsid w:val="0022435B"/>
    <w:rsid w:val="00224CD5"/>
    <w:rsid w:val="00227F1C"/>
    <w:rsid w:val="00240375"/>
    <w:rsid w:val="002405DB"/>
    <w:rsid w:val="002451E4"/>
    <w:rsid w:val="002474D1"/>
    <w:rsid w:val="00250C1E"/>
    <w:rsid w:val="0025150A"/>
    <w:rsid w:val="002532BF"/>
    <w:rsid w:val="002565E9"/>
    <w:rsid w:val="00256EEC"/>
    <w:rsid w:val="0026379A"/>
    <w:rsid w:val="00264B28"/>
    <w:rsid w:val="00265283"/>
    <w:rsid w:val="00267810"/>
    <w:rsid w:val="00271E2F"/>
    <w:rsid w:val="00272482"/>
    <w:rsid w:val="00272C68"/>
    <w:rsid w:val="00281863"/>
    <w:rsid w:val="00284212"/>
    <w:rsid w:val="00284E0F"/>
    <w:rsid w:val="002863F7"/>
    <w:rsid w:val="00286EB4"/>
    <w:rsid w:val="002908C0"/>
    <w:rsid w:val="002968AA"/>
    <w:rsid w:val="002A266C"/>
    <w:rsid w:val="002A4366"/>
    <w:rsid w:val="002B1C90"/>
    <w:rsid w:val="002B5F94"/>
    <w:rsid w:val="002B6F65"/>
    <w:rsid w:val="002C24E9"/>
    <w:rsid w:val="002D1FB2"/>
    <w:rsid w:val="002D390D"/>
    <w:rsid w:val="002D5F3A"/>
    <w:rsid w:val="002D7287"/>
    <w:rsid w:val="002E286B"/>
    <w:rsid w:val="002E7047"/>
    <w:rsid w:val="002E7D7E"/>
    <w:rsid w:val="002E7EE3"/>
    <w:rsid w:val="002F6F93"/>
    <w:rsid w:val="00302529"/>
    <w:rsid w:val="00304ABF"/>
    <w:rsid w:val="00307B99"/>
    <w:rsid w:val="00312CB5"/>
    <w:rsid w:val="00314EE0"/>
    <w:rsid w:val="003174B7"/>
    <w:rsid w:val="003278DA"/>
    <w:rsid w:val="00330946"/>
    <w:rsid w:val="00334E3A"/>
    <w:rsid w:val="0033522E"/>
    <w:rsid w:val="00335A2E"/>
    <w:rsid w:val="00335F5B"/>
    <w:rsid w:val="00337542"/>
    <w:rsid w:val="00337BB8"/>
    <w:rsid w:val="00343CD3"/>
    <w:rsid w:val="00344644"/>
    <w:rsid w:val="003458CE"/>
    <w:rsid w:val="003471F0"/>
    <w:rsid w:val="00347D91"/>
    <w:rsid w:val="00352C63"/>
    <w:rsid w:val="003553E6"/>
    <w:rsid w:val="003606A2"/>
    <w:rsid w:val="00363FAD"/>
    <w:rsid w:val="003642FD"/>
    <w:rsid w:val="00366ACB"/>
    <w:rsid w:val="003734A0"/>
    <w:rsid w:val="0037608C"/>
    <w:rsid w:val="00382327"/>
    <w:rsid w:val="00382C3D"/>
    <w:rsid w:val="00383B6B"/>
    <w:rsid w:val="0038572E"/>
    <w:rsid w:val="00397BFF"/>
    <w:rsid w:val="003A21AB"/>
    <w:rsid w:val="003A4319"/>
    <w:rsid w:val="003A5CE3"/>
    <w:rsid w:val="003A75A9"/>
    <w:rsid w:val="003B33A0"/>
    <w:rsid w:val="003B469F"/>
    <w:rsid w:val="003B49B6"/>
    <w:rsid w:val="003C4323"/>
    <w:rsid w:val="003C4644"/>
    <w:rsid w:val="003D0C8C"/>
    <w:rsid w:val="003D0E56"/>
    <w:rsid w:val="003D388C"/>
    <w:rsid w:val="003D69AC"/>
    <w:rsid w:val="003E010C"/>
    <w:rsid w:val="003E1813"/>
    <w:rsid w:val="003E4094"/>
    <w:rsid w:val="003E4EF8"/>
    <w:rsid w:val="003F096B"/>
    <w:rsid w:val="003F2916"/>
    <w:rsid w:val="003F5A9E"/>
    <w:rsid w:val="004005C4"/>
    <w:rsid w:val="0040765F"/>
    <w:rsid w:val="00414E07"/>
    <w:rsid w:val="00420A94"/>
    <w:rsid w:val="004275F6"/>
    <w:rsid w:val="00443458"/>
    <w:rsid w:val="00445666"/>
    <w:rsid w:val="00446470"/>
    <w:rsid w:val="00447C9D"/>
    <w:rsid w:val="00447DD3"/>
    <w:rsid w:val="00450B9C"/>
    <w:rsid w:val="004513D6"/>
    <w:rsid w:val="0045312E"/>
    <w:rsid w:val="004541BD"/>
    <w:rsid w:val="0045618D"/>
    <w:rsid w:val="00457251"/>
    <w:rsid w:val="00461737"/>
    <w:rsid w:val="0046611F"/>
    <w:rsid w:val="00470C6E"/>
    <w:rsid w:val="004810B4"/>
    <w:rsid w:val="004826CE"/>
    <w:rsid w:val="0048495A"/>
    <w:rsid w:val="00486154"/>
    <w:rsid w:val="00492E25"/>
    <w:rsid w:val="00495C98"/>
    <w:rsid w:val="004A04C8"/>
    <w:rsid w:val="004A45BE"/>
    <w:rsid w:val="004A4B5A"/>
    <w:rsid w:val="004B163D"/>
    <w:rsid w:val="004B25CE"/>
    <w:rsid w:val="004B3B10"/>
    <w:rsid w:val="004B4CA4"/>
    <w:rsid w:val="004B5D03"/>
    <w:rsid w:val="004C0F1B"/>
    <w:rsid w:val="004C1257"/>
    <w:rsid w:val="004C277F"/>
    <w:rsid w:val="004C3A6E"/>
    <w:rsid w:val="004D22D1"/>
    <w:rsid w:val="004D2AE2"/>
    <w:rsid w:val="004D53B1"/>
    <w:rsid w:val="004E1347"/>
    <w:rsid w:val="004E3063"/>
    <w:rsid w:val="004E6C5A"/>
    <w:rsid w:val="004E6E44"/>
    <w:rsid w:val="004F4512"/>
    <w:rsid w:val="004F59A4"/>
    <w:rsid w:val="004F7AE4"/>
    <w:rsid w:val="00500BAE"/>
    <w:rsid w:val="00502888"/>
    <w:rsid w:val="00502CB8"/>
    <w:rsid w:val="00504796"/>
    <w:rsid w:val="00505C6A"/>
    <w:rsid w:val="00511AEA"/>
    <w:rsid w:val="00527C4B"/>
    <w:rsid w:val="0053193A"/>
    <w:rsid w:val="00537A5E"/>
    <w:rsid w:val="005414A3"/>
    <w:rsid w:val="0054193E"/>
    <w:rsid w:val="0054443F"/>
    <w:rsid w:val="00546531"/>
    <w:rsid w:val="005579E5"/>
    <w:rsid w:val="0056225B"/>
    <w:rsid w:val="00563687"/>
    <w:rsid w:val="00565355"/>
    <w:rsid w:val="00565580"/>
    <w:rsid w:val="00565AD0"/>
    <w:rsid w:val="00572608"/>
    <w:rsid w:val="00573929"/>
    <w:rsid w:val="005750A2"/>
    <w:rsid w:val="00577B28"/>
    <w:rsid w:val="00581DDC"/>
    <w:rsid w:val="0058212E"/>
    <w:rsid w:val="00583A27"/>
    <w:rsid w:val="00584391"/>
    <w:rsid w:val="00584577"/>
    <w:rsid w:val="005926BB"/>
    <w:rsid w:val="005977DD"/>
    <w:rsid w:val="005A0537"/>
    <w:rsid w:val="005A22F7"/>
    <w:rsid w:val="005B1A9C"/>
    <w:rsid w:val="005B6313"/>
    <w:rsid w:val="005B6BC2"/>
    <w:rsid w:val="005C05BF"/>
    <w:rsid w:val="005C0C63"/>
    <w:rsid w:val="005C1626"/>
    <w:rsid w:val="005C2D32"/>
    <w:rsid w:val="005C508A"/>
    <w:rsid w:val="005C6E5F"/>
    <w:rsid w:val="005D0C7E"/>
    <w:rsid w:val="005D1872"/>
    <w:rsid w:val="005D60D6"/>
    <w:rsid w:val="005D60E8"/>
    <w:rsid w:val="005E2C35"/>
    <w:rsid w:val="005E6974"/>
    <w:rsid w:val="005F17F7"/>
    <w:rsid w:val="005F47CB"/>
    <w:rsid w:val="005F5A83"/>
    <w:rsid w:val="006009FD"/>
    <w:rsid w:val="00601A6B"/>
    <w:rsid w:val="00604508"/>
    <w:rsid w:val="00605DE9"/>
    <w:rsid w:val="006063C8"/>
    <w:rsid w:val="006067C2"/>
    <w:rsid w:val="00607DA9"/>
    <w:rsid w:val="0061269F"/>
    <w:rsid w:val="00614830"/>
    <w:rsid w:val="006151B7"/>
    <w:rsid w:val="00620177"/>
    <w:rsid w:val="00623B22"/>
    <w:rsid w:val="006243DD"/>
    <w:rsid w:val="00624FAB"/>
    <w:rsid w:val="00632C64"/>
    <w:rsid w:val="006360F9"/>
    <w:rsid w:val="00637D5E"/>
    <w:rsid w:val="00640982"/>
    <w:rsid w:val="006413A8"/>
    <w:rsid w:val="00644EF5"/>
    <w:rsid w:val="00647376"/>
    <w:rsid w:val="00650EF8"/>
    <w:rsid w:val="00650F9F"/>
    <w:rsid w:val="006510D0"/>
    <w:rsid w:val="006524A0"/>
    <w:rsid w:val="00654C71"/>
    <w:rsid w:val="00660D34"/>
    <w:rsid w:val="00663F3F"/>
    <w:rsid w:val="0066478C"/>
    <w:rsid w:val="006655DC"/>
    <w:rsid w:val="00671614"/>
    <w:rsid w:val="00671F1D"/>
    <w:rsid w:val="0067232A"/>
    <w:rsid w:val="00673291"/>
    <w:rsid w:val="00692E22"/>
    <w:rsid w:val="006952BB"/>
    <w:rsid w:val="006A0FF4"/>
    <w:rsid w:val="006A226F"/>
    <w:rsid w:val="006A2E18"/>
    <w:rsid w:val="006B426A"/>
    <w:rsid w:val="006B6C82"/>
    <w:rsid w:val="006C0C0D"/>
    <w:rsid w:val="006C3A4F"/>
    <w:rsid w:val="006C4368"/>
    <w:rsid w:val="006C6571"/>
    <w:rsid w:val="006C7245"/>
    <w:rsid w:val="006D497A"/>
    <w:rsid w:val="006D6C52"/>
    <w:rsid w:val="006E3D8C"/>
    <w:rsid w:val="006E5AF2"/>
    <w:rsid w:val="006F223A"/>
    <w:rsid w:val="006F467A"/>
    <w:rsid w:val="006F521E"/>
    <w:rsid w:val="006F5693"/>
    <w:rsid w:val="006F691B"/>
    <w:rsid w:val="007005A7"/>
    <w:rsid w:val="00714E84"/>
    <w:rsid w:val="00715F4F"/>
    <w:rsid w:val="00720BC2"/>
    <w:rsid w:val="00745C6D"/>
    <w:rsid w:val="007462CF"/>
    <w:rsid w:val="00753E33"/>
    <w:rsid w:val="00756D0C"/>
    <w:rsid w:val="00761834"/>
    <w:rsid w:val="007643A8"/>
    <w:rsid w:val="00765595"/>
    <w:rsid w:val="00780876"/>
    <w:rsid w:val="00781DA2"/>
    <w:rsid w:val="007870C6"/>
    <w:rsid w:val="00792889"/>
    <w:rsid w:val="00792917"/>
    <w:rsid w:val="007A03FD"/>
    <w:rsid w:val="007A1E13"/>
    <w:rsid w:val="007A4909"/>
    <w:rsid w:val="007A7F55"/>
    <w:rsid w:val="007B0ABD"/>
    <w:rsid w:val="007B3034"/>
    <w:rsid w:val="007B3090"/>
    <w:rsid w:val="007B648A"/>
    <w:rsid w:val="007C0C6D"/>
    <w:rsid w:val="007C60A5"/>
    <w:rsid w:val="007C778A"/>
    <w:rsid w:val="007C7A60"/>
    <w:rsid w:val="007D44F1"/>
    <w:rsid w:val="007D6D5A"/>
    <w:rsid w:val="007D6EDE"/>
    <w:rsid w:val="007E2F18"/>
    <w:rsid w:val="007F27C7"/>
    <w:rsid w:val="007F286D"/>
    <w:rsid w:val="007F2967"/>
    <w:rsid w:val="007F348B"/>
    <w:rsid w:val="007F4C57"/>
    <w:rsid w:val="007F72FE"/>
    <w:rsid w:val="007F7354"/>
    <w:rsid w:val="007F7D3A"/>
    <w:rsid w:val="00801249"/>
    <w:rsid w:val="00803D45"/>
    <w:rsid w:val="00804990"/>
    <w:rsid w:val="00806A42"/>
    <w:rsid w:val="008074D6"/>
    <w:rsid w:val="00820EAD"/>
    <w:rsid w:val="00823098"/>
    <w:rsid w:val="00831574"/>
    <w:rsid w:val="0084560A"/>
    <w:rsid w:val="008516A3"/>
    <w:rsid w:val="008531B6"/>
    <w:rsid w:val="00853B4D"/>
    <w:rsid w:val="00853D9B"/>
    <w:rsid w:val="00857354"/>
    <w:rsid w:val="008617C5"/>
    <w:rsid w:val="00861825"/>
    <w:rsid w:val="008673F2"/>
    <w:rsid w:val="00867C0C"/>
    <w:rsid w:val="008729B0"/>
    <w:rsid w:val="0088119E"/>
    <w:rsid w:val="00883314"/>
    <w:rsid w:val="0088382A"/>
    <w:rsid w:val="008849E9"/>
    <w:rsid w:val="008851F3"/>
    <w:rsid w:val="008878CF"/>
    <w:rsid w:val="008900DF"/>
    <w:rsid w:val="0089134C"/>
    <w:rsid w:val="00893382"/>
    <w:rsid w:val="00895C79"/>
    <w:rsid w:val="00895EDA"/>
    <w:rsid w:val="008A1C33"/>
    <w:rsid w:val="008A3E42"/>
    <w:rsid w:val="008B2DBA"/>
    <w:rsid w:val="008B4DB2"/>
    <w:rsid w:val="008B5226"/>
    <w:rsid w:val="008B639E"/>
    <w:rsid w:val="008C2826"/>
    <w:rsid w:val="008C3E26"/>
    <w:rsid w:val="008C7B65"/>
    <w:rsid w:val="008D016E"/>
    <w:rsid w:val="008D0B2D"/>
    <w:rsid w:val="008D78DB"/>
    <w:rsid w:val="008D7C04"/>
    <w:rsid w:val="008E3E44"/>
    <w:rsid w:val="008F07FB"/>
    <w:rsid w:val="008F134B"/>
    <w:rsid w:val="00911253"/>
    <w:rsid w:val="00914BD1"/>
    <w:rsid w:val="009155D3"/>
    <w:rsid w:val="00915B27"/>
    <w:rsid w:val="00920B30"/>
    <w:rsid w:val="00925B1F"/>
    <w:rsid w:val="00926DD8"/>
    <w:rsid w:val="00931B5A"/>
    <w:rsid w:val="0094076F"/>
    <w:rsid w:val="00941D29"/>
    <w:rsid w:val="0095402B"/>
    <w:rsid w:val="00954278"/>
    <w:rsid w:val="00957D7A"/>
    <w:rsid w:val="00960381"/>
    <w:rsid w:val="00963F96"/>
    <w:rsid w:val="009669DF"/>
    <w:rsid w:val="00971BDC"/>
    <w:rsid w:val="00975768"/>
    <w:rsid w:val="00976754"/>
    <w:rsid w:val="00983642"/>
    <w:rsid w:val="00987E10"/>
    <w:rsid w:val="00991D45"/>
    <w:rsid w:val="00995400"/>
    <w:rsid w:val="009954E4"/>
    <w:rsid w:val="00995710"/>
    <w:rsid w:val="009A2077"/>
    <w:rsid w:val="009A5150"/>
    <w:rsid w:val="009A5B1F"/>
    <w:rsid w:val="009B2FFA"/>
    <w:rsid w:val="009B5489"/>
    <w:rsid w:val="009C12BB"/>
    <w:rsid w:val="009D033C"/>
    <w:rsid w:val="009D064B"/>
    <w:rsid w:val="009D0E88"/>
    <w:rsid w:val="009D0F1C"/>
    <w:rsid w:val="009D24A5"/>
    <w:rsid w:val="009D2F12"/>
    <w:rsid w:val="009D4CF7"/>
    <w:rsid w:val="009D626B"/>
    <w:rsid w:val="009D7A5C"/>
    <w:rsid w:val="009E13ED"/>
    <w:rsid w:val="009E2BC2"/>
    <w:rsid w:val="009E31F3"/>
    <w:rsid w:val="009E4340"/>
    <w:rsid w:val="009F3BF2"/>
    <w:rsid w:val="009F62FE"/>
    <w:rsid w:val="00A01ADE"/>
    <w:rsid w:val="00A10C5B"/>
    <w:rsid w:val="00A15195"/>
    <w:rsid w:val="00A16985"/>
    <w:rsid w:val="00A21AD5"/>
    <w:rsid w:val="00A22173"/>
    <w:rsid w:val="00A22FA4"/>
    <w:rsid w:val="00A23E06"/>
    <w:rsid w:val="00A31F90"/>
    <w:rsid w:val="00A32079"/>
    <w:rsid w:val="00A33284"/>
    <w:rsid w:val="00A37BB7"/>
    <w:rsid w:val="00A44156"/>
    <w:rsid w:val="00A45E5F"/>
    <w:rsid w:val="00A5195F"/>
    <w:rsid w:val="00A65741"/>
    <w:rsid w:val="00A717D8"/>
    <w:rsid w:val="00A724BB"/>
    <w:rsid w:val="00A73643"/>
    <w:rsid w:val="00A82DCC"/>
    <w:rsid w:val="00A93C95"/>
    <w:rsid w:val="00A9626D"/>
    <w:rsid w:val="00A9757D"/>
    <w:rsid w:val="00AA4CA4"/>
    <w:rsid w:val="00AB07E0"/>
    <w:rsid w:val="00AB11DA"/>
    <w:rsid w:val="00AB390F"/>
    <w:rsid w:val="00AB45AD"/>
    <w:rsid w:val="00AB7166"/>
    <w:rsid w:val="00AC20A8"/>
    <w:rsid w:val="00AC3B7A"/>
    <w:rsid w:val="00AD75E5"/>
    <w:rsid w:val="00AD7CF4"/>
    <w:rsid w:val="00AE38EF"/>
    <w:rsid w:val="00AE3EB1"/>
    <w:rsid w:val="00AE3F97"/>
    <w:rsid w:val="00AE439F"/>
    <w:rsid w:val="00AE6466"/>
    <w:rsid w:val="00AF24F5"/>
    <w:rsid w:val="00AF742F"/>
    <w:rsid w:val="00B03585"/>
    <w:rsid w:val="00B03A84"/>
    <w:rsid w:val="00B05145"/>
    <w:rsid w:val="00B05DEE"/>
    <w:rsid w:val="00B06D31"/>
    <w:rsid w:val="00B11631"/>
    <w:rsid w:val="00B1443E"/>
    <w:rsid w:val="00B23FE7"/>
    <w:rsid w:val="00B25726"/>
    <w:rsid w:val="00B34353"/>
    <w:rsid w:val="00B40964"/>
    <w:rsid w:val="00B4110A"/>
    <w:rsid w:val="00B47309"/>
    <w:rsid w:val="00B50DA4"/>
    <w:rsid w:val="00B55A35"/>
    <w:rsid w:val="00B57F69"/>
    <w:rsid w:val="00B640B0"/>
    <w:rsid w:val="00B662AA"/>
    <w:rsid w:val="00B71E94"/>
    <w:rsid w:val="00B8476F"/>
    <w:rsid w:val="00B85102"/>
    <w:rsid w:val="00B87542"/>
    <w:rsid w:val="00B87F80"/>
    <w:rsid w:val="00B932C5"/>
    <w:rsid w:val="00B94F6B"/>
    <w:rsid w:val="00B968E1"/>
    <w:rsid w:val="00BA27F8"/>
    <w:rsid w:val="00BA577B"/>
    <w:rsid w:val="00BB189D"/>
    <w:rsid w:val="00BB540D"/>
    <w:rsid w:val="00BC27FF"/>
    <w:rsid w:val="00BC4444"/>
    <w:rsid w:val="00BC547E"/>
    <w:rsid w:val="00BC5979"/>
    <w:rsid w:val="00BD3535"/>
    <w:rsid w:val="00BD3AF2"/>
    <w:rsid w:val="00BD7918"/>
    <w:rsid w:val="00BE3849"/>
    <w:rsid w:val="00BE3C37"/>
    <w:rsid w:val="00BE4193"/>
    <w:rsid w:val="00BE4D6E"/>
    <w:rsid w:val="00BF474B"/>
    <w:rsid w:val="00BF6CAE"/>
    <w:rsid w:val="00BF7989"/>
    <w:rsid w:val="00C071E7"/>
    <w:rsid w:val="00C07BE3"/>
    <w:rsid w:val="00C137FF"/>
    <w:rsid w:val="00C1627A"/>
    <w:rsid w:val="00C16CBC"/>
    <w:rsid w:val="00C24626"/>
    <w:rsid w:val="00C403F7"/>
    <w:rsid w:val="00C414E6"/>
    <w:rsid w:val="00C41BC5"/>
    <w:rsid w:val="00C44AC5"/>
    <w:rsid w:val="00C452AF"/>
    <w:rsid w:val="00C46268"/>
    <w:rsid w:val="00C502C6"/>
    <w:rsid w:val="00C50F38"/>
    <w:rsid w:val="00C51229"/>
    <w:rsid w:val="00C5125D"/>
    <w:rsid w:val="00C70963"/>
    <w:rsid w:val="00C73825"/>
    <w:rsid w:val="00C7428E"/>
    <w:rsid w:val="00C763D4"/>
    <w:rsid w:val="00C768E9"/>
    <w:rsid w:val="00C81B55"/>
    <w:rsid w:val="00C822F2"/>
    <w:rsid w:val="00C827C5"/>
    <w:rsid w:val="00C8358E"/>
    <w:rsid w:val="00C86F4E"/>
    <w:rsid w:val="00C90AB8"/>
    <w:rsid w:val="00C93F77"/>
    <w:rsid w:val="00C94C96"/>
    <w:rsid w:val="00C95A76"/>
    <w:rsid w:val="00C966EB"/>
    <w:rsid w:val="00CA1027"/>
    <w:rsid w:val="00CA220D"/>
    <w:rsid w:val="00CA462F"/>
    <w:rsid w:val="00CA4651"/>
    <w:rsid w:val="00CB1FF6"/>
    <w:rsid w:val="00CB62C1"/>
    <w:rsid w:val="00CD7A05"/>
    <w:rsid w:val="00CE7300"/>
    <w:rsid w:val="00CF1695"/>
    <w:rsid w:val="00CF2604"/>
    <w:rsid w:val="00D06FAF"/>
    <w:rsid w:val="00D07698"/>
    <w:rsid w:val="00D1047A"/>
    <w:rsid w:val="00D170EB"/>
    <w:rsid w:val="00D173C4"/>
    <w:rsid w:val="00D17F92"/>
    <w:rsid w:val="00D236AD"/>
    <w:rsid w:val="00D238DD"/>
    <w:rsid w:val="00D23938"/>
    <w:rsid w:val="00D249B3"/>
    <w:rsid w:val="00D304DF"/>
    <w:rsid w:val="00D326DE"/>
    <w:rsid w:val="00D35DF6"/>
    <w:rsid w:val="00D410B4"/>
    <w:rsid w:val="00D47662"/>
    <w:rsid w:val="00D51312"/>
    <w:rsid w:val="00D54E04"/>
    <w:rsid w:val="00D56F4D"/>
    <w:rsid w:val="00D63271"/>
    <w:rsid w:val="00D64CE5"/>
    <w:rsid w:val="00D66459"/>
    <w:rsid w:val="00D67792"/>
    <w:rsid w:val="00D7306D"/>
    <w:rsid w:val="00D75F37"/>
    <w:rsid w:val="00D96C9E"/>
    <w:rsid w:val="00DA1787"/>
    <w:rsid w:val="00DA22A0"/>
    <w:rsid w:val="00DA2959"/>
    <w:rsid w:val="00DA56E4"/>
    <w:rsid w:val="00DA617F"/>
    <w:rsid w:val="00DA70B7"/>
    <w:rsid w:val="00DB003C"/>
    <w:rsid w:val="00DB09B0"/>
    <w:rsid w:val="00DB23C2"/>
    <w:rsid w:val="00DD219E"/>
    <w:rsid w:val="00DD3BA8"/>
    <w:rsid w:val="00DD5FB3"/>
    <w:rsid w:val="00DD7CCB"/>
    <w:rsid w:val="00DE0E43"/>
    <w:rsid w:val="00DE6EA0"/>
    <w:rsid w:val="00DF0C88"/>
    <w:rsid w:val="00DF2953"/>
    <w:rsid w:val="00DF3E85"/>
    <w:rsid w:val="00DF4619"/>
    <w:rsid w:val="00DF6655"/>
    <w:rsid w:val="00DF66A9"/>
    <w:rsid w:val="00E0147F"/>
    <w:rsid w:val="00E02205"/>
    <w:rsid w:val="00E054D3"/>
    <w:rsid w:val="00E05C2E"/>
    <w:rsid w:val="00E06A70"/>
    <w:rsid w:val="00E10A91"/>
    <w:rsid w:val="00E1122F"/>
    <w:rsid w:val="00E11CF3"/>
    <w:rsid w:val="00E13374"/>
    <w:rsid w:val="00E13D0C"/>
    <w:rsid w:val="00E15F8D"/>
    <w:rsid w:val="00E17B0F"/>
    <w:rsid w:val="00E17DF5"/>
    <w:rsid w:val="00E20918"/>
    <w:rsid w:val="00E21D4F"/>
    <w:rsid w:val="00E24546"/>
    <w:rsid w:val="00E32F1A"/>
    <w:rsid w:val="00E34018"/>
    <w:rsid w:val="00E34A00"/>
    <w:rsid w:val="00E34D38"/>
    <w:rsid w:val="00E3653A"/>
    <w:rsid w:val="00E37FE4"/>
    <w:rsid w:val="00E415F9"/>
    <w:rsid w:val="00E41651"/>
    <w:rsid w:val="00E44C1A"/>
    <w:rsid w:val="00E47EBB"/>
    <w:rsid w:val="00E503FA"/>
    <w:rsid w:val="00E50A3A"/>
    <w:rsid w:val="00E51FBC"/>
    <w:rsid w:val="00E55F88"/>
    <w:rsid w:val="00E60ADE"/>
    <w:rsid w:val="00E6468C"/>
    <w:rsid w:val="00E64B76"/>
    <w:rsid w:val="00E71D86"/>
    <w:rsid w:val="00E9057C"/>
    <w:rsid w:val="00E92157"/>
    <w:rsid w:val="00E92C00"/>
    <w:rsid w:val="00EA7958"/>
    <w:rsid w:val="00EB102F"/>
    <w:rsid w:val="00EB2120"/>
    <w:rsid w:val="00EB4C0F"/>
    <w:rsid w:val="00EB6211"/>
    <w:rsid w:val="00EB6B4C"/>
    <w:rsid w:val="00EC0494"/>
    <w:rsid w:val="00EC20DB"/>
    <w:rsid w:val="00EC3AA3"/>
    <w:rsid w:val="00EC4B53"/>
    <w:rsid w:val="00EC7115"/>
    <w:rsid w:val="00ED6C78"/>
    <w:rsid w:val="00ED7722"/>
    <w:rsid w:val="00EE1F08"/>
    <w:rsid w:val="00EF01D7"/>
    <w:rsid w:val="00EF6A55"/>
    <w:rsid w:val="00F12770"/>
    <w:rsid w:val="00F132AA"/>
    <w:rsid w:val="00F13D4C"/>
    <w:rsid w:val="00F20002"/>
    <w:rsid w:val="00F21E0E"/>
    <w:rsid w:val="00F22E16"/>
    <w:rsid w:val="00F25077"/>
    <w:rsid w:val="00F271FD"/>
    <w:rsid w:val="00F30A25"/>
    <w:rsid w:val="00F31EB9"/>
    <w:rsid w:val="00F320C9"/>
    <w:rsid w:val="00F331F6"/>
    <w:rsid w:val="00F34408"/>
    <w:rsid w:val="00F40684"/>
    <w:rsid w:val="00F45B98"/>
    <w:rsid w:val="00F53163"/>
    <w:rsid w:val="00F534C7"/>
    <w:rsid w:val="00F57451"/>
    <w:rsid w:val="00F7059B"/>
    <w:rsid w:val="00F72164"/>
    <w:rsid w:val="00F7416D"/>
    <w:rsid w:val="00F75487"/>
    <w:rsid w:val="00F770B5"/>
    <w:rsid w:val="00F77A51"/>
    <w:rsid w:val="00F80A22"/>
    <w:rsid w:val="00F83646"/>
    <w:rsid w:val="00F837E3"/>
    <w:rsid w:val="00F84599"/>
    <w:rsid w:val="00F909BB"/>
    <w:rsid w:val="00F91C13"/>
    <w:rsid w:val="00F932C3"/>
    <w:rsid w:val="00F9388E"/>
    <w:rsid w:val="00F97E68"/>
    <w:rsid w:val="00FA324E"/>
    <w:rsid w:val="00FB7139"/>
    <w:rsid w:val="00FB7B43"/>
    <w:rsid w:val="00FC5A35"/>
    <w:rsid w:val="00FD0108"/>
    <w:rsid w:val="00FD0200"/>
    <w:rsid w:val="00FD0678"/>
    <w:rsid w:val="00FE0A5F"/>
    <w:rsid w:val="00FE3A47"/>
    <w:rsid w:val="00FE5A4D"/>
    <w:rsid w:val="00FE6478"/>
    <w:rsid w:val="00FF29F6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C2D32"/>
    <w:pPr>
      <w:spacing w:before="300" w:after="15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46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5C2D32"/>
    <w:pPr>
      <w:spacing w:before="255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C2D32"/>
    <w:pPr>
      <w:spacing w:before="150" w:after="75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2D32"/>
    <w:rPr>
      <w:rFonts w:ascii="Times New Roman" w:eastAsia="Times New Roman" w:hAnsi="Times New Roman" w:cs="Times New Roman"/>
      <w:b/>
      <w:bCs/>
      <w:kern w:val="36"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C2D32"/>
    <w:rPr>
      <w:rFonts w:ascii="Times New Roman" w:eastAsia="Times New Roman" w:hAnsi="Times New Roman" w:cs="Times New Roman"/>
      <w:b/>
      <w:bCs/>
      <w:color w:val="00000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C2D32"/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C2D3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C2D32"/>
    <w:pPr>
      <w:spacing w:before="45" w:after="3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D32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46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C46268"/>
    <w:rPr>
      <w:b/>
      <w:bCs/>
    </w:rPr>
  </w:style>
  <w:style w:type="paragraph" w:customStyle="1" w:styleId="Styl">
    <w:name w:val="Styl"/>
    <w:uiPriority w:val="99"/>
    <w:rsid w:val="00502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91A"/>
  </w:style>
  <w:style w:type="paragraph" w:styleId="Zpat">
    <w:name w:val="footer"/>
    <w:basedOn w:val="Normln"/>
    <w:link w:val="ZpatChar"/>
    <w:uiPriority w:val="99"/>
    <w:unhideWhenUsed/>
    <w:rsid w:val="00155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C2D32"/>
    <w:pPr>
      <w:spacing w:before="300" w:after="15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46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5C2D32"/>
    <w:pPr>
      <w:spacing w:before="255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C2D32"/>
    <w:pPr>
      <w:spacing w:before="150" w:after="75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2D32"/>
    <w:rPr>
      <w:rFonts w:ascii="Times New Roman" w:eastAsia="Times New Roman" w:hAnsi="Times New Roman" w:cs="Times New Roman"/>
      <w:b/>
      <w:bCs/>
      <w:kern w:val="36"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C2D32"/>
    <w:rPr>
      <w:rFonts w:ascii="Times New Roman" w:eastAsia="Times New Roman" w:hAnsi="Times New Roman" w:cs="Times New Roman"/>
      <w:b/>
      <w:bCs/>
      <w:color w:val="00000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C2D32"/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C2D3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C2D32"/>
    <w:pPr>
      <w:spacing w:before="45" w:after="3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D32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46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C46268"/>
    <w:rPr>
      <w:b/>
      <w:bCs/>
    </w:rPr>
  </w:style>
  <w:style w:type="paragraph" w:customStyle="1" w:styleId="Styl">
    <w:name w:val="Styl"/>
    <w:uiPriority w:val="99"/>
    <w:rsid w:val="00502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91A"/>
  </w:style>
  <w:style w:type="paragraph" w:styleId="Zpat">
    <w:name w:val="footer"/>
    <w:basedOn w:val="Normln"/>
    <w:link w:val="ZpatChar"/>
    <w:uiPriority w:val="99"/>
    <w:unhideWhenUsed/>
    <w:rsid w:val="00155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400125">
      <w:bodyDiv w:val="1"/>
      <w:marLeft w:val="0"/>
      <w:marRight w:val="0"/>
      <w:marTop w:val="150"/>
      <w:marBottom w:val="150"/>
      <w:divBdr>
        <w:top w:val="single" w:sz="6" w:space="11" w:color="CCCCCC"/>
        <w:left w:val="single" w:sz="6" w:space="11" w:color="CCCCCC"/>
        <w:bottom w:val="single" w:sz="6" w:space="0" w:color="CCCCCC"/>
        <w:right w:val="single" w:sz="6" w:space="11" w:color="CCCCCC"/>
      </w:divBdr>
    </w:div>
    <w:div w:id="2054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7649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kaskada.cz/helpsystem/html/FUN_VlastniAdresyPouzitiProTisk_H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kaskada.cz/helpsystem/html/FUN_VlastniAdresyPouzitiProTisk_H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kaskada.cz/helpsystem/html/FUN_VlastniAdresyPouzitiProTisk_H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kaskada.cz/helpsystem/html/FUN_VlastniAdresyPouzitiProTisk_H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kaskada.cz/helpsystem/html/DC_OBDO_H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35CFF-8CAA-4265-A43F-483A36CD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Machova</dc:creator>
  <cp:lastModifiedBy>Tajemník</cp:lastModifiedBy>
  <cp:revision>2</cp:revision>
  <dcterms:created xsi:type="dcterms:W3CDTF">2013-04-02T09:54:00Z</dcterms:created>
  <dcterms:modified xsi:type="dcterms:W3CDTF">2013-04-02T09:54:00Z</dcterms:modified>
</cp:coreProperties>
</file>